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AC" w:rsidRPr="00F84DAC" w:rsidRDefault="00F84DAC" w:rsidP="00F84DA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Указ Президента РФ от 15 мая 2008 г. N 797</w:t>
      </w:r>
      <w:r w:rsidRPr="00F84DAC">
        <w:rPr>
          <w:rFonts w:ascii="Times New Roman" w:hAnsi="Times New Roman" w:cs="Times New Roman"/>
          <w:b/>
          <w:bCs/>
          <w:color w:val="000000"/>
        </w:rPr>
        <w:br/>
      </w:r>
      <w:r w:rsidRPr="00F84DA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"О неотложных мерах по ликвидации административных ограничений при осуществлении предпринимательской деятельности"</w:t>
      </w:r>
      <w:r w:rsidRPr="00F84DAC">
        <w:rPr>
          <w:rFonts w:ascii="Times New Roman" w:hAnsi="Times New Roman" w:cs="Times New Roman"/>
          <w:b/>
          <w:bCs/>
          <w:color w:val="000000"/>
        </w:rPr>
        <w:br/>
      </w:r>
      <w:r w:rsidRPr="00F84DAC">
        <w:rPr>
          <w:rFonts w:ascii="Times New Roman" w:hAnsi="Times New Roman" w:cs="Times New Roman"/>
          <w:b/>
          <w:bCs/>
          <w:color w:val="000000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В целях ликвидации административных ограничений при осуществлении предпринимательской деятельности, в первую очередь в сфере малого и среднего предпринимательства,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постановляю: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1. Правительству Российской Федерации: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а) в 2-месячный срок разработать и внести в Государственную Думу Федерального Собрания Российской Федерации проекты федеральных законов, предусматривающих: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  <w:t>усиление гарантий защиты прав юридических лиц и индивидуальных предпринимателей при осуществлении государственного контроля (надзора);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  <w:t>проведение планового мероприятия по контролю (в том числе по отдельным видам лицензионного контроля) в отношении одного юридического лица или индивидуального предпринимателя каждым органом государственного контроля (надзора) не более чем один раз в три года (кроме налогового контроля);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proofErr w:type="gramStart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проведение внеплановых мероприятий по контролю в отношении субъектов малого и среднего предпринимательства только в целях выявления нарушений, представляющих непосредственную угрозу жизни или здоровью людей, по согласованию с прокурором субъекта Российской Федерации;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  <w:t>преимущественно уведомительный порядок начала предпринимательской деятельности, сокращение количества разрешительных документов, необходимых для ее осуществления, замену (в основном) обязательной сертификации декларированием производителем качества выпускаемой продукции;</w:t>
      </w:r>
      <w:proofErr w:type="gramEnd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  <w:t>замену лицензирования отдельных видов деятельности обязательным страхованием ответственности или предоставлением финансовых гарантий;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  <w:t xml:space="preserve">исключение </w:t>
      </w:r>
      <w:proofErr w:type="spellStart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внепроцессуальных</w:t>
      </w:r>
      <w:proofErr w:type="spellEnd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 xml:space="preserve"> прав органов внутренних дел Российской Федерации, касающихся проверок деятельности субъектов малого и среднего предпринимательства, а также возможности составления должностными лицами этих органов протоколов об административных правонарушениях в области предпринимательской деятельности;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  <w:proofErr w:type="gramStart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наделение органов государственной власти субъектов Российской Федерации правом определять порядок предоставления субъектам малого и среднего предпринимательства, в том числе занимающимся социально значимыми видами деятельности, помещений в аренду на долгосрочной основе (в том числе по льготным ставкам арендной платы) за счет специально выделенных для этой цели помещений и (или) порядок продажи в собственность субъектов малого и среднего предпринимательства арендуемых ими не</w:t>
      </w:r>
      <w:proofErr w:type="gramEnd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 xml:space="preserve"> менее трех лет помещений с возможностью рассрочки оплаты и без проведения аукциона;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 xml:space="preserve">б) до 1 сентября 2008 года утвердить план мероприятий, направленных на существенное упрощение и удешевление процедуры присоединения к электрическим сетям объектов, 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lastRenderedPageBreak/>
        <w:t>необходимых для осуществления деятельности субъектами малого и среднего предпринимательства, и до 1 июля 2009 года представить в установленном порядке доклад о реализации плана мероприятий;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в) внести предложения по приведению актов Президента Российской Федерации в соответствие с настоящим Указом;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г) привести свои акты в соответствие с настоящим Указом;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д) обеспечить приведение актов федеральных органов исполнительной власти в соответствие с настоящим Указом.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2. Полномочным представителям Президента Российской Федерации в федеральных округах,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proofErr w:type="gramStart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а) обеспечить приведение нормативных правовых актов субъектов Российской Федерации и муниципальных правовых актов в части, касающейся административных ограничений при осуществлении предпринимательской деятельности и избыточного контроля (надзора) за деятельностью субъектов малого и среднего предпринимательства, в соответствие с законодательством Российской Федерации;</w:t>
      </w:r>
      <w:proofErr w:type="gramEnd"/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б) до 1 августа 2008 года представить в установленном порядке доклады о проделанной работе.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 xml:space="preserve">3. </w:t>
      </w:r>
      <w:proofErr w:type="gramStart"/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Полномочным представителям Президента Российской Федерации в федеральных округах в целях координации деятельности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 муниципальных образований в сфере малого и среднего предпринимательства образовать советы по содействию развитию малого и среднего предпринимательства с включением в их состав представителей общественных объединений субъектов малого и среднего предпринимательства.</w:t>
      </w:r>
      <w:proofErr w:type="gramEnd"/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4.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предпринимательства, с привлечением к их работе представителей субъектов малого и среднего предпринимательства и (или) их общественных объединений.</w:t>
      </w:r>
    </w:p>
    <w:p w:rsidR="00F84DAC" w:rsidRPr="00F84DAC" w:rsidRDefault="00F84DAC" w:rsidP="00F84DA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t>5. Настоящий Указ вступает в силу со дня его подписания.</w:t>
      </w:r>
      <w:r w:rsidRPr="00F84DAC">
        <w:rPr>
          <w:rFonts w:ascii="Times New Roman" w:eastAsia="Times New Roman" w:hAnsi="Times New Roman" w:cs="Times New Roman"/>
          <w:color w:val="2D2D2D"/>
          <w:lang w:eastAsia="ru-RU"/>
        </w:rPr>
        <w:br/>
      </w:r>
    </w:p>
    <w:p w:rsidR="00E9789E" w:rsidRPr="00F84DAC" w:rsidRDefault="00E9789E" w:rsidP="00F84DA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9789E" w:rsidRPr="00F8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AC"/>
    <w:rsid w:val="00E9789E"/>
    <w:rsid w:val="00F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F8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DAC"/>
  </w:style>
  <w:style w:type="paragraph" w:customStyle="1" w:styleId="formattext">
    <w:name w:val="formattext"/>
    <w:basedOn w:val="a"/>
    <w:rsid w:val="00F8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F8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DAC"/>
  </w:style>
  <w:style w:type="paragraph" w:customStyle="1" w:styleId="formattext">
    <w:name w:val="formattext"/>
    <w:basedOn w:val="a"/>
    <w:rsid w:val="00F8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Мажула Елизавета Юрьевна</dc:creator>
  <cp:lastModifiedBy>Мажула Елизавета Юрьевна</cp:lastModifiedBy>
  <cp:revision>1</cp:revision>
  <dcterms:created xsi:type="dcterms:W3CDTF">2017-04-13T07:24:00Z</dcterms:created>
  <dcterms:modified xsi:type="dcterms:W3CDTF">2017-04-13T07:29:00Z</dcterms:modified>
</cp:coreProperties>
</file>