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A9" w:rsidRDefault="001F4AA9" w:rsidP="001F4A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F4AA9">
        <w:rPr>
          <w:sz w:val="26"/>
          <w:szCs w:val="26"/>
        </w:rPr>
        <w:t>документ</w:t>
      </w:r>
      <w:proofErr w:type="gramEnd"/>
      <w:r w:rsidRPr="001F4AA9">
        <w:rPr>
          <w:sz w:val="26"/>
          <w:szCs w:val="26"/>
        </w:rPr>
        <w:t>, удостоверяющий личность заявителя или представителя заявителя (подлежит возврату заявителю после удостоверения его личности при личном приеме);</w:t>
      </w:r>
      <w:bookmarkStart w:id="0" w:name="Par26"/>
      <w:bookmarkEnd w:id="0"/>
    </w:p>
    <w:p w:rsidR="001F4AA9" w:rsidRPr="001F4AA9" w:rsidRDefault="001F4AA9" w:rsidP="001F4A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F4AA9">
        <w:rPr>
          <w:sz w:val="26"/>
          <w:szCs w:val="26"/>
        </w:rPr>
        <w:t>документ</w:t>
      </w:r>
      <w:proofErr w:type="gramEnd"/>
      <w:r w:rsidRPr="001F4AA9">
        <w:rPr>
          <w:sz w:val="26"/>
          <w:szCs w:val="26"/>
        </w:rPr>
        <w:t>, удостоверяющий полномочия представителя заявителя, в случае подачи заявления представителем заявителя;</w:t>
      </w:r>
    </w:p>
    <w:p w:rsidR="001F4AA9" w:rsidRPr="001F4AA9" w:rsidRDefault="001F4AA9" w:rsidP="001F4A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Par27"/>
      <w:bookmarkEnd w:id="1"/>
      <w:proofErr w:type="gramStart"/>
      <w:r w:rsidRPr="001F4AA9">
        <w:rPr>
          <w:sz w:val="26"/>
          <w:szCs w:val="26"/>
        </w:rPr>
        <w:t>свидетельство</w:t>
      </w:r>
      <w:proofErr w:type="gramEnd"/>
      <w:r w:rsidRPr="001F4AA9">
        <w:rPr>
          <w:sz w:val="26"/>
          <w:szCs w:val="26"/>
        </w:rPr>
        <w:t xml:space="preserve"> о праве на наследство либо иной документ, устанавливающий или удостоверяющий право собственности заявителя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</w:r>
      <w:hyperlink r:id="rId5" w:history="1">
        <w:r w:rsidRPr="001F4AA9">
          <w:rPr>
            <w:sz w:val="26"/>
            <w:szCs w:val="26"/>
          </w:rPr>
          <w:t>кодекса</w:t>
        </w:r>
      </w:hyperlink>
      <w:r w:rsidRPr="001F4AA9">
        <w:rPr>
          <w:sz w:val="26"/>
          <w:szCs w:val="26"/>
        </w:rPr>
        <w:t xml:space="preserve"> Российской Федерации (в случае, если заявитель не является членом личного подсобного хозяйства);</w:t>
      </w:r>
    </w:p>
    <w:p w:rsidR="001F4AA9" w:rsidRPr="001F4AA9" w:rsidRDefault="001F4AA9" w:rsidP="001F4AA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28"/>
      <w:bookmarkEnd w:id="2"/>
      <w:proofErr w:type="gramStart"/>
      <w:r w:rsidRPr="001F4AA9">
        <w:rPr>
          <w:sz w:val="26"/>
          <w:szCs w:val="26"/>
        </w:rPr>
        <w:t>документ</w:t>
      </w:r>
      <w:proofErr w:type="gramEnd"/>
      <w:r w:rsidRPr="001F4AA9">
        <w:rPr>
          <w:sz w:val="26"/>
          <w:szCs w:val="26"/>
        </w:rPr>
        <w:t>, подтверждающий вид права, на котором заявителю принадлежит земельный участок.</w:t>
      </w:r>
    </w:p>
    <w:p w:rsidR="000554C4" w:rsidRDefault="000554C4">
      <w:bookmarkStart w:id="3" w:name="_GoBack"/>
      <w:bookmarkEnd w:id="3"/>
    </w:p>
    <w:sectPr w:rsidR="0005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20CEB"/>
    <w:multiLevelType w:val="hybridMultilevel"/>
    <w:tmpl w:val="A3CC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4"/>
    <w:rsid w:val="000554C4"/>
    <w:rsid w:val="001F4AA9"/>
    <w:rsid w:val="009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50EE-8EE2-4286-BAB7-C14BEB3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6A71188AFB25462E8D5E5D6DDADABE4FE01B298E8966A261C14F59B4yB0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2017-11-17T05:59:00Z</dcterms:created>
  <dcterms:modified xsi:type="dcterms:W3CDTF">2017-11-17T06:00:00Z</dcterms:modified>
</cp:coreProperties>
</file>