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  <w:t>Приложение 1</w:t>
      </w:r>
    </w:p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  <w:t>к Регламенту</w:t>
      </w:r>
    </w:p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tbl>
      <w:tblPr>
        <w:tblW w:w="10200" w:type="dxa"/>
        <w:jc w:val="start"/>
        <w:tblInd w:w="-74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>
        <w:trPr>
          <w:trHeight w:val="293" w:hRule="atLeast"/>
        </w:trPr>
        <w:tc>
          <w:tcPr>
            <w:tcW w:w="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end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>
        <w:trPr>
          <w:trHeight w:val="303" w:hRule="atLeast"/>
        </w:trPr>
        <w:tc>
          <w:tcPr>
            <w:tcW w:w="4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suppressAutoHyphens w:val="true"/>
              <w:bidi w:val="0"/>
              <w:spacing w:lineRule="auto" w:line="240" w:before="0" w:after="0"/>
              <w:ind w:start="0" w:end="0" w:hanging="0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Cs w:val="26"/>
                <w:eastAsianLayout w:vert="true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 xml:space="preserve">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ОГРН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К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онтактные данные (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Style w:val="Style14"/>
                <w:rFonts w:cs="Times New Roman"/>
                <w:szCs w:val="22"/>
                <w:lang w:val="ru-RU" w:eastAsia="ru-RU"/>
              </w:rPr>
            </w:pPr>
            <w:bookmarkStart w:id="0" w:name="__UnoMark__9553_769078561"/>
            <w:bookmarkStart w:id="1" w:name="__UnoMark__9553_769078561"/>
            <w:bookmarkEnd w:id="1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" name="Прямоугольник 1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4" stroked="t" style="position:absolute;margin-left:-3.6pt;margin-top:2.8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Style w:val="Style14"/>
                <w:rFonts w:cs="Times New Roman"/>
                <w:sz w:val="26"/>
                <w:szCs w:val="22"/>
                <w:lang w:val="ru-RU" w:eastAsia="ru-RU"/>
              </w:rPr>
            </w:pPr>
            <w:bookmarkStart w:id="2" w:name="__UnoMark__9577_769078561"/>
            <w:bookmarkStart w:id="3" w:name="__UnoMark__9577_769078561"/>
            <w:bookmarkEnd w:id="3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3" stroked="t" style="position:absolute;margin-left:-3.3pt;margin-top:0.9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r>
              <w:rPr>
                <w:rStyle w:val="Style14"/>
                <w:rFonts w:cs="Arial"/>
                <w:color w:val="00B0F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Style w:val="Style14"/>
                <w:rFonts w:cs="Times New Roman"/>
                <w:sz w:val="26"/>
                <w:szCs w:val="22"/>
                <w:lang w:val="ru-RU" w:eastAsia="ru-RU"/>
              </w:rPr>
            </w:pPr>
            <w:bookmarkStart w:id="4" w:name="__UnoMark__9605_769078561"/>
            <w:bookmarkStart w:id="5" w:name="__UnoMark__9605_769078561"/>
            <w:bookmarkEnd w:id="5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2" stroked="t" style="position:absolute;margin-left:-2.3pt;margin-top:-5.2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B0F0"/>
                <w:sz w:val="12"/>
                <w:szCs w:val="12"/>
                <w:lang w:val="ru-RU"/>
              </w:rPr>
            </w:pPr>
            <w:r>
              <w:rPr>
                <w:rFonts w:cs="Arial"/>
                <w:color w:val="00B0F0"/>
                <w:sz w:val="12"/>
                <w:szCs w:val="12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</w:tbl>
    <w:p>
      <w:pPr>
        <w:pStyle w:val="Style25"/>
        <w:spacing w:before="0" w:after="0"/>
        <w:ind w:start="0" w:end="0" w:firstLine="567"/>
        <w:rPr>
          <w:vanish/>
        </w:rPr>
      </w:pPr>
      <w:r>
        <w:rPr>
          <w:vanish/>
        </w:rPr>
      </w:r>
    </w:p>
    <w:tbl>
      <w:tblPr>
        <w:tblW w:w="10200" w:type="dxa"/>
        <w:jc w:val="start"/>
        <w:tblInd w:w="-74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0"/>
        <w:gridCol w:w="625"/>
        <w:gridCol w:w="4175"/>
        <w:gridCol w:w="4950"/>
      </w:tblGrid>
      <w:tr>
        <w:trPr>
          <w:trHeight w:val="303" w:hRule="atLeast"/>
        </w:trPr>
        <w:tc>
          <w:tcPr>
            <w:tcW w:w="1020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В соответствии с Градостроительным кодексом РФ, Правилами землепользования и застройки ___ </w:t>
            </w:r>
            <w:r>
              <w:rPr>
                <w:rFonts w:cs="Arial"/>
                <w:sz w:val="24"/>
                <w:szCs w:val="24"/>
                <w:lang w:val="ru-RU"/>
              </w:rPr>
              <w:t>городского округа (сельского поселения)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, утвержденными решением ____ Думы от ___ № ___, прошу предоставить разрешение на условно разрешенный вид использования земельного участка или объекта капитального строительства 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center"/>
              <w:rPr/>
            </w:pPr>
            <w:r>
              <w:rPr>
                <w:rStyle w:val="Style14"/>
                <w:rFonts w:cs="Arial"/>
                <w:lang w:val="ru-RU"/>
              </w:rPr>
              <w:t>(нужное подчеркнуть)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both"/>
              <w:rPr/>
            </w:pPr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>__________________________________________________________________________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(указывается условно разрешенный вид использования, предусмотренный градостроительным регламентом Правил)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по адресу: ________________________________________________________________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both"/>
              <w:rPr/>
            </w:pP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>2.</w:t>
            </w:r>
            <w:r>
              <w:fldChar w:fldCharType="begin"/>
            </w:r>
            <w:r>
              <w:instrText> HYPERLINK "file:///C:/Users/KolosovaII.OMSU/AppData/Local/Temp/SED-SQL/AppData/Local/Temp/SED-SQL/AppData/Local/Temp/SED-SQL/AppData/Local/Temp/SED-SQL/DIRECTUM/в работе/условно раз., отклонение/Пос. Тюмень №32-пк (отклон.).docx" \l "Par36" \n _top</w:instrText>
            </w:r>
            <w:r>
              <w:fldChar w:fldCharType="separate"/>
            </w:r>
            <w:r>
              <w:rPr>
                <w:rStyle w:val="Style16"/>
                <w:rFonts w:cs="Arial"/>
                <w:sz w:val="24"/>
                <w:szCs w:val="24"/>
                <w:lang w:val="ru-RU"/>
              </w:rPr>
              <w:t>*</w:t>
            </w:r>
            <w:r>
              <w:fldChar w:fldCharType="end"/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паспортом/кадастровой выпиской о земельном участке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hanging="0"/>
              <w:jc w:val="both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отражающим(ей) границы земельного участка на бумажном носителе.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3.* Градостроительный план земельного участка от "___" _________ № __ выдан _________________________________________________________________________________.</w:t>
            </w:r>
          </w:p>
          <w:p>
            <w:pPr>
              <w:pStyle w:val="Style25"/>
              <w:suppressAutoHyphens w:val="true"/>
              <w:autoSpaceDE w:val="false"/>
              <w:bidi w:val="0"/>
              <w:spacing w:lineRule="auto" w:line="240" w:before="0" w:after="0"/>
              <w:ind w:start="0" w:end="0" w:firstLine="283"/>
              <w:rPr/>
            </w:pPr>
            <w:bookmarkStart w:id="6" w:name="Par36"/>
            <w:bookmarkEnd w:id="6"/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 xml:space="preserve">* </w:t>
            </w:r>
            <w:r>
              <w:rPr>
                <w:rStyle w:val="Style14"/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Cs w:val="26"/>
              </w:rPr>
              <w:t xml:space="preserve">2  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Style w:val="Style14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b/>
                <w:color w:val="000000"/>
                <w:sz w:val="24"/>
                <w:szCs w:val="24"/>
                <w:lang w:val="ru-RU"/>
              </w:rPr>
              <w:t xml:space="preserve">в обязательном порядке: </w:t>
            </w:r>
          </w:p>
        </w:tc>
      </w:tr>
      <w:tr>
        <w:trPr>
          <w:trHeight w:val="1058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>
                <w:rStyle w:val="Style14"/>
                <w:rFonts w:cs="Times New Roman"/>
                <w:sz w:val="26"/>
                <w:szCs w:val="22"/>
                <w:lang w:val="ru-RU" w:eastAsia="ru-RU"/>
              </w:rPr>
            </w:pPr>
            <w:bookmarkStart w:id="7" w:name="__UnoMark__9718_769078561"/>
            <w:bookmarkStart w:id="8" w:name="__UnoMark__9718_769078561"/>
            <w:bookmarkEnd w:id="8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1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19" stroked="t" style="position:absolute;margin-left:2pt;margin-top:2.6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both"/>
              <w:rPr/>
            </w:pP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документ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полномочия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представителя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заявителя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в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случае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если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с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заявлением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представитель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заявителя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предоставление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указанного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документа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не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требуется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в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случае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если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от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имени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юридического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лица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лицо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имеющее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право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действовать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без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доверенности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450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50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283"/>
              <w:jc w:val="both"/>
              <w:rPr>
                <w:rFonts w:ascii="Times New Roman" w:hAnsi="Times New Roman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  <w:p>
            <w:pPr>
              <w:pStyle w:val="Style25"/>
              <w:autoSpaceDE w:val="false"/>
              <w:spacing w:before="0" w:after="0"/>
              <w:ind w:start="0" w:end="0" w:firstLine="283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>
        <w:trPr>
          <w:trHeight w:val="423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bookmarkStart w:id="9" w:name="__UnoMark__9994_769078561"/>
            <w:bookmarkStart w:id="10" w:name="__UnoMark__9994_769078561"/>
            <w:bookmarkEnd w:id="10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5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7.25pt;height:8.5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 xml:space="preserve">При личном обращении </w:t>
            </w:r>
            <w:r>
              <w:rPr>
                <w:rFonts w:cs="Arial" w:ascii="Times New Roman" w:hAnsi="Times New Roman"/>
                <w:color w:val="auto"/>
                <w:sz w:val="22"/>
                <w:szCs w:val="20"/>
                <w:highlight w:val="white"/>
                <w:lang w:val="ru-RU"/>
              </w:rPr>
              <w:t>в МФЦ</w:t>
            </w:r>
          </w:p>
        </w:tc>
      </w:tr>
      <w:tr>
        <w:trPr>
          <w:trHeight w:val="315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bookmarkStart w:id="11" w:name="__UnoMark__10004_769078561"/>
            <w:bookmarkStart w:id="12" w:name="__UnoMark__10004_769078561"/>
            <w:bookmarkEnd w:id="12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6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7.25pt;height:8.5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>Почтовым отправлением</w:t>
            </w:r>
          </w:p>
        </w:tc>
      </w:tr>
      <w:tr>
        <w:trPr>
          <w:trHeight w:val="563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bookmarkStart w:id="13" w:name="__UnoMark__10012_769078561"/>
            <w:bookmarkStart w:id="14" w:name="__UnoMark__10012_769078561"/>
            <w:bookmarkEnd w:id="14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7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7.25pt;height:8.5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283"/>
              <w:jc w:val="both"/>
              <w:rPr>
                <w:rFonts w:ascii="Times New Roman" w:hAnsi="Times New Roman" w:cs="Arial"/>
                <w:color w:val="auto"/>
                <w:sz w:val="22"/>
                <w:szCs w:val="20"/>
                <w:lang w:val="ru-RU"/>
              </w:rPr>
            </w:pPr>
            <w:r>
              <w:rPr>
                <w:rFonts w:cs="Arial" w:ascii="Times New Roman" w:hAnsi="Times New Roman"/>
                <w:color w:val="auto"/>
                <w:sz w:val="22"/>
                <w:szCs w:val="20"/>
                <w:lang w:val="ru-RU"/>
              </w:rPr>
              <w:t xml:space="preserve">В виде электронного документа </w:t>
            </w:r>
            <w:r>
              <w:rPr>
                <w:rFonts w:cs="Arial" w:ascii="Times New Roman" w:hAnsi="Times New Roman"/>
                <w:color w:val="auto"/>
                <w:sz w:val="22"/>
                <w:szCs w:val="20"/>
                <w:highlight w:val="white"/>
                <w:lang w:val="ru-RU"/>
              </w:rPr>
              <w:t xml:space="preserve">на </w:t>
            </w:r>
            <w:r>
              <w:rPr>
                <w:rFonts w:cs="Arial" w:ascii="Times New Roman" w:hAnsi="Times New Roman"/>
                <w:color w:val="auto"/>
                <w:sz w:val="22"/>
                <w:szCs w:val="20"/>
                <w:highlight w:val="white"/>
                <w:lang w:val="ru-RU"/>
              </w:rPr>
              <w:t>указанный выше электронный адрес</w:t>
            </w:r>
            <w:r>
              <w:rPr>
                <w:rFonts w:cs="Arial" w:ascii="Times New Roman" w:hAnsi="Times New Roman"/>
                <w:color w:val="auto"/>
                <w:sz w:val="20"/>
                <w:szCs w:val="20"/>
                <w:highlight w:val="white"/>
                <w:lang w:val="ru-RU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rPr/>
            </w:pPr>
            <w:r>
              <w:rPr>
                <w:rStyle w:val="Style14"/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widowControl w:val="false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hanging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widowControl w:val="false"/>
              <w:autoSpaceDE w:val="false"/>
              <w:spacing w:before="0" w:after="0"/>
              <w:ind w:start="0" w:end="0"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5"/>
              <w:autoSpaceDE w:val="false"/>
              <w:spacing w:before="0" w:after="0"/>
              <w:ind w:start="0" w:end="0" w:firstLine="567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</w:rPr>
              <w:t>«__» ___________ ____ г.</w:t>
            </w:r>
          </w:p>
        </w:tc>
      </w:tr>
    </w:tbl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5"/>
        <w:spacing w:before="0" w:after="0"/>
        <w:ind w:start="0" w:end="0"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5"/>
        <w:spacing w:before="0" w:after="0"/>
        <w:ind w:start="0" w:end="0" w:firstLine="567"/>
        <w:jc w:val="end"/>
        <w:rPr>
          <w:rStyle w:val="Style15"/>
          <w:rFonts w:ascii="Arial" w:hAnsi="Arial" w:cs="Arial"/>
          <w:i/>
          <w:i/>
          <w:color w:val="auto"/>
          <w:sz w:val="28"/>
          <w:szCs w:val="28"/>
          <w:lang w:val="ru-RU"/>
        </w:rPr>
      </w:pPr>
      <w:r>
        <w:rPr>
          <w:rFonts w:cs="Arial" w:ascii="Arial" w:hAnsi="Arial"/>
          <w:b/>
          <w:bCs/>
          <w:color w:val="auto"/>
          <w:sz w:val="28"/>
          <w:szCs w:val="28"/>
          <w:lang w:val="ru-RU"/>
        </w:rPr>
      </w:r>
    </w:p>
    <w:sectPr>
      <w:headerReference w:type="default" r:id="rId2"/>
      <w:type w:val="nextPage"/>
      <w:pgSz w:w="11906" w:h="16838"/>
      <w:pgMar w:left="1701" w:right="851" w:header="709" w:top="1134" w:footer="0" w:bottom="709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entury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ru-RU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Знак сноски"/>
    <w:basedOn w:val="Style14"/>
    <w:qFormat/>
    <w:rPr>
      <w:position w:val="24"/>
      <w:sz w:val="15"/>
    </w:rPr>
  </w:style>
  <w:style w:type="character" w:styleId="Style16">
    <w:name w:val="Гиперссылка"/>
    <w:basedOn w:val="Style14"/>
    <w:qFormat/>
    <w:rPr>
      <w:color w:val="0563C1"/>
      <w:u w:val="single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  <w:spacing w:lineRule="auto" w:line="240" w:before="0" w:after="0"/>
    </w:pPr>
    <w:rPr>
      <w:rFonts w:ascii="Arial" w:hAnsi="Arial" w:eastAsia="Times New Roman" w:cs="Arial"/>
      <w:color w:val="auto"/>
      <w:sz w:val="26"/>
      <w:szCs w:val="26"/>
      <w:lang w:eastAsia="ru-RU" w:val="ru-RU" w:bidi="hi-IN"/>
    </w:rPr>
  </w:style>
  <w:style w:type="paragraph" w:styleId="Style25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Century" w:hAnsi="Century" w:eastAsia="Times New Roman" w:cs="CG Times"/>
      <w:color w:val="auto"/>
      <w:sz w:val="20"/>
      <w:szCs w:val="20"/>
      <w:lang w:val="en-US" w:eastAsia="ar-SA" w:bidi="hi-IN"/>
    </w:rPr>
  </w:style>
  <w:style w:type="paragraph" w:styleId="Style26">
    <w:name w:val="Header"/>
    <w:basedOn w:val="Style25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Footnote Text"/>
    <w:basedOn w:val="Normal"/>
    <w:pPr>
      <w:suppressLineNumbers/>
      <w:ind w:start="339" w:end="0" w:hanging="339"/>
    </w:pPr>
    <w:rPr>
      <w:sz w:val="20"/>
      <w:szCs w:val="20"/>
    </w:rPr>
  </w:style>
  <w:style w:type="paragraph" w:styleId="Style28">
    <w:name w:val="Текст сноски"/>
    <w:basedOn w:val="Style25"/>
    <w:qFormat/>
    <w:pPr>
      <w:suppressAutoHyphens w:val="true"/>
      <w:bidi w:val="0"/>
      <w:spacing w:before="0" w:after="0"/>
      <w:ind w:start="0" w:end="0" w:firstLine="709"/>
      <w:contextualSpacing/>
      <w:jc w:val="both"/>
    </w:pPr>
    <w:rPr>
      <w:rFonts w:ascii="Arial" w:hAnsi="Arial" w:eastAsia="Calibri" w:cs="Times New Roman"/>
      <w:lang w:val="ru-RU" w:eastAsia="en-US"/>
    </w:rPr>
  </w:style>
  <w:style w:type="paragraph" w:styleId="ConsTitle">
    <w:name w:val="ConsTitle"/>
    <w:qFormat/>
    <w:pPr>
      <w:widowControl/>
      <w:suppressAutoHyphens w:val="true"/>
      <w:kinsoku w:val="true"/>
      <w:overflowPunct w:val="true"/>
      <w:autoSpaceDE w:val="false"/>
      <w:bidi w:val="0"/>
      <w:spacing w:lineRule="auto" w:line="240" w:before="0" w:after="0"/>
      <w:ind w:start="0" w:end="19772" w:hanging="0"/>
    </w:pPr>
    <w:rPr>
      <w:rFonts w:ascii="Arial" w:hAnsi="Arial" w:eastAsia="Times New Roman" w:cs="Arial"/>
      <w:b/>
      <w:bCs/>
      <w:color w:val="auto"/>
      <w:sz w:val="20"/>
      <w:szCs w:val="20"/>
      <w:lang w:eastAsia="ru-RU" w:val="ru-RU" w:bidi="hi-IN"/>
    </w:rPr>
  </w:style>
  <w:style w:type="paragraph" w:styleId="Style29">
    <w:name w:val="Абзац списка"/>
    <w:basedOn w:val="Style25"/>
    <w:qFormat/>
    <w:pPr>
      <w:suppressAutoHyphens w:val="true"/>
      <w:ind w:start="720" w:end="0" w:hanging="0"/>
    </w:pPr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LibreOffice/5.1.2.2$Windows_X86_64 LibreOffice_project/d3bf12ecb743fc0d20e0be0c58ca359301eb705f</Application>
  <Pages>2</Pages>
  <Words>289</Words>
  <Characters>2384</Characters>
  <CharactersWithSpaces>2639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2017-08-17T17:04:49Z</dcterms:created>
  <dc:creator/>
  <dc:description/>
  <dc:language>ru-RU</dc:language>
  <cp:lastModifiedBy/>
  <dcterms:modified xsi:type="dcterms:W3CDTF">2017-12-25T11:21:43Z</dcterms:modified>
  <cp:revision>13</cp:revision>
  <dc:subject/>
  <dc:title/>
</cp:coreProperties>
</file>