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AA" w:rsidRDefault="00314C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4CAA" w:rsidRDefault="00314CAA">
      <w:pPr>
        <w:pStyle w:val="ConsPlusNormal"/>
        <w:jc w:val="both"/>
        <w:outlineLvl w:val="0"/>
      </w:pPr>
    </w:p>
    <w:p w:rsidR="00314CAA" w:rsidRDefault="00314CAA">
      <w:pPr>
        <w:pStyle w:val="ConsPlusTitle"/>
        <w:jc w:val="center"/>
        <w:outlineLvl w:val="0"/>
      </w:pPr>
      <w:r>
        <w:t>АДМИНИСТРАЦИЯ ГОРОДА ТЮМЕНИ</w:t>
      </w:r>
    </w:p>
    <w:p w:rsidR="00314CAA" w:rsidRDefault="00314CAA">
      <w:pPr>
        <w:pStyle w:val="ConsPlusTitle"/>
        <w:jc w:val="center"/>
      </w:pPr>
    </w:p>
    <w:p w:rsidR="00314CAA" w:rsidRDefault="00314CAA">
      <w:pPr>
        <w:pStyle w:val="ConsPlusTitle"/>
        <w:jc w:val="center"/>
      </w:pPr>
      <w:r>
        <w:t>ПОСТАНОВЛЕНИЕ</w:t>
      </w:r>
    </w:p>
    <w:p w:rsidR="00314CAA" w:rsidRDefault="00314CAA">
      <w:pPr>
        <w:pStyle w:val="ConsPlusTitle"/>
        <w:jc w:val="center"/>
      </w:pPr>
      <w:r>
        <w:t>от 6 августа 2010 г. N 86-пк</w:t>
      </w:r>
    </w:p>
    <w:p w:rsidR="00314CAA" w:rsidRDefault="00314CAA">
      <w:pPr>
        <w:pStyle w:val="ConsPlusTitle"/>
        <w:jc w:val="center"/>
      </w:pPr>
    </w:p>
    <w:p w:rsidR="00314CAA" w:rsidRDefault="00314CAA">
      <w:pPr>
        <w:pStyle w:val="ConsPlusTitle"/>
        <w:jc w:val="center"/>
      </w:pPr>
      <w:r>
        <w:t>ОБ УТВЕРЖДЕНИИ ОБЪЕМА И СТОИМОСТИ УСЛУГ ПО ПРИСОЕДИНЕНИЮ</w:t>
      </w:r>
    </w:p>
    <w:p w:rsidR="00314CAA" w:rsidRDefault="00314CAA">
      <w:pPr>
        <w:pStyle w:val="ConsPlusTitle"/>
        <w:jc w:val="center"/>
      </w:pPr>
      <w:r>
        <w:t>ОБЪЕКТОВ ДОРОЖНОГО СЕРВИСА, СТАЦИОНАРНЫХ ТОРГОВЫХ ОБЪЕКТОВ</w:t>
      </w:r>
    </w:p>
    <w:p w:rsidR="00314CAA" w:rsidRDefault="00314CAA">
      <w:pPr>
        <w:pStyle w:val="ConsPlusTitle"/>
        <w:jc w:val="center"/>
      </w:pPr>
      <w:r>
        <w:t>К АВТОМОБИЛЬНЫМ ДОРОГАМ ОБЩЕГО ПОЛЬЗОВАНИЯ МЕСТНОГО ЗНАЧЕНИЯ</w:t>
      </w:r>
    </w:p>
    <w:p w:rsidR="00314CAA" w:rsidRDefault="00314CAA">
      <w:pPr>
        <w:pStyle w:val="ConsPlusTitle"/>
        <w:jc w:val="center"/>
      </w:pPr>
      <w:r>
        <w:t>Г. ТЮМЕНИ</w:t>
      </w:r>
    </w:p>
    <w:p w:rsidR="00314CAA" w:rsidRDefault="00314CAA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314CAA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4CAA" w:rsidRDefault="00314C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CAA" w:rsidRDefault="00314C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Тюмени от 09.07.2018 </w:t>
            </w:r>
            <w:hyperlink r:id="rId6" w:history="1">
              <w:r>
                <w:rPr>
                  <w:color w:val="0000FF"/>
                </w:rPr>
                <w:t>N 362-пк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4CAA" w:rsidRDefault="00314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7" w:history="1">
              <w:r>
                <w:rPr>
                  <w:color w:val="0000FF"/>
                </w:rPr>
                <w:t>N 557-пк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</w:t>
      </w:r>
      <w:hyperlink r:id="rId9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объем</w:t>
        </w:r>
      </w:hyperlink>
      <w:r>
        <w:t xml:space="preserve"> и стоимость услуг, оказываемых владельцем автомобильной дороги, по присоединению объектов дорожного сервиса, стационарных торговых объектов к автомобильным дорогам общего пользования местного значения города Тюмени согласно приложению к настоящему постановлению.</w:t>
      </w:r>
    </w:p>
    <w:p w:rsidR="00314CAA" w:rsidRDefault="00314C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11.10.2018 N 557-пк)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 xml:space="preserve">2. Пресс-службе </w:t>
      </w:r>
      <w:proofErr w:type="gramStart"/>
      <w:r>
        <w:t>Администрации города Тюмени административного департамента Администрации города Тюмени</w:t>
      </w:r>
      <w:proofErr w:type="gramEnd"/>
      <w:r>
        <w:t xml:space="preserve"> опубликовать настоящее постановление в средствах массовой информации.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09.07.2018 N 362-пк.</w:t>
      </w: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right"/>
      </w:pPr>
      <w:r>
        <w:t>Глава Администрации города</w:t>
      </w:r>
    </w:p>
    <w:p w:rsidR="00314CAA" w:rsidRDefault="00314CAA">
      <w:pPr>
        <w:pStyle w:val="ConsPlusNormal"/>
        <w:jc w:val="right"/>
      </w:pPr>
      <w:r>
        <w:t>Е.В.КУЙВАШЕВ</w:t>
      </w: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right"/>
        <w:outlineLvl w:val="0"/>
      </w:pPr>
      <w:r>
        <w:t>Приложение</w:t>
      </w:r>
    </w:p>
    <w:p w:rsidR="00314CAA" w:rsidRDefault="00314CAA">
      <w:pPr>
        <w:pStyle w:val="ConsPlusNormal"/>
        <w:jc w:val="right"/>
      </w:pPr>
      <w:r>
        <w:t>к постановлению</w:t>
      </w:r>
    </w:p>
    <w:p w:rsidR="00314CAA" w:rsidRDefault="00314CAA">
      <w:pPr>
        <w:pStyle w:val="ConsPlusNormal"/>
        <w:jc w:val="right"/>
      </w:pPr>
      <w:r>
        <w:t>от 06.08.2010 N 86-пк</w:t>
      </w: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Title"/>
        <w:jc w:val="center"/>
      </w:pPr>
      <w:bookmarkStart w:id="0" w:name="P31"/>
      <w:bookmarkEnd w:id="0"/>
      <w:r>
        <w:t>ОБЪЕМ И СТОИМОСТЬ</w:t>
      </w:r>
    </w:p>
    <w:p w:rsidR="00314CAA" w:rsidRDefault="00314CAA">
      <w:pPr>
        <w:pStyle w:val="ConsPlusTitle"/>
        <w:jc w:val="center"/>
      </w:pPr>
      <w:r>
        <w:t>УСЛУГ ПО ПРИСОЕДИНЕНИЮ ОБЪЕКТОВ ДОРОЖНОГО СЕРВИСА,</w:t>
      </w:r>
    </w:p>
    <w:p w:rsidR="00314CAA" w:rsidRDefault="00314CAA">
      <w:pPr>
        <w:pStyle w:val="ConsPlusTitle"/>
        <w:jc w:val="center"/>
      </w:pPr>
      <w:r>
        <w:t>СТАЦИОНАРНЫХ ТОРГОВЫХ ОБЪЕКТОВ К АВТОМОБИЛЬНЫМ ДОРОГАМ</w:t>
      </w:r>
    </w:p>
    <w:p w:rsidR="00314CAA" w:rsidRDefault="00314CAA">
      <w:pPr>
        <w:pStyle w:val="ConsPlusTitle"/>
        <w:jc w:val="center"/>
      </w:pPr>
      <w:r>
        <w:t>ОБЩЕГО ПОЛЬЗОВАНИЯ МЕСТНОГО ЗНАЧЕНИЯ Г. ТЮМЕНИ</w:t>
      </w:r>
    </w:p>
    <w:p w:rsidR="00314CAA" w:rsidRDefault="00314CAA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314CAA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4CAA" w:rsidRDefault="00314C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CAA" w:rsidRDefault="00314C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11.10.2018 N 557-пк)</w:t>
            </w:r>
          </w:p>
        </w:tc>
      </w:tr>
    </w:tbl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ind w:firstLine="540"/>
        <w:jc w:val="both"/>
      </w:pPr>
      <w:r>
        <w:t xml:space="preserve">1. </w:t>
      </w:r>
      <w:proofErr w:type="gramStart"/>
      <w:r>
        <w:t>При присоединении объектов дорожного сервиса, стационарных торговых объектов общей площадью свыше десяти тысяч квадратных метров (далее - стационарный торговый объект) к автомобильной дороге общего пользования местного значения города Тюмени (далее - автомобильная дорога) по договору о присоединении объекта дорожного сервиса, стационарного торгового объекта к автомобильной дороге (содержащему технические требования и условия, подлежащие обязательному исполнению лицами, планирующими присоединение объекта дорожного сервиса или стационарного</w:t>
      </w:r>
      <w:proofErr w:type="gramEnd"/>
      <w:r>
        <w:t xml:space="preserve"> торгового объекта к автомобильной дороге) оказывается </w:t>
      </w:r>
      <w:r>
        <w:lastRenderedPageBreak/>
        <w:t>услуга по согласованию присоединения объекта дорожного сервиса, стационарного торгового объекта к автомобильной дороге (далее - услуга).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В целях применения настоящего приложения под владельцем автомобильной дороги понимается департамент дорожной инфраструктуры и транспорта Администрации города Тюмени.</w:t>
      </w:r>
    </w:p>
    <w:p w:rsidR="00314CAA" w:rsidRDefault="00314CAA">
      <w:pPr>
        <w:pStyle w:val="ConsPlusNormal"/>
        <w:spacing w:before="200"/>
        <w:ind w:firstLine="540"/>
        <w:jc w:val="both"/>
      </w:pPr>
      <w:bookmarkStart w:id="1" w:name="P40"/>
      <w:bookmarkEnd w:id="1"/>
      <w:r>
        <w:t>2. Услуга включает в себя: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а) камеральные работы: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сбор и анализ информации о транспортно-эксплуатационных характеристиках автомобильной дороги в районе места производства работ (в том числе о состоянии конструктивных элементов автомобильной дороги, элементов обустройства автомобильной дороги, технических средств организации дорожного движения);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разработка и выдача технических требований и условий, подлежащих обязательному исполнению лицами, планирующими присоединение объекта дорожного сервиса или стационарного торгового объекта к автомобильной дороге (далее - технические требования и условия);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внесение изменений в технический паспорт автомобильной дороги и проект организации дорожного движения.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б) выездные работы: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выезд представителя владельца автомобильной дороги на место производства работ до начала работ;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выезд представителя владельца автомобильной дороги на место производства работ с целью освидетельствования конструктивного слоя дорожной одежды;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выезд представителя владельца автомобильной дороги на место производства работ по окончании работ.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3. Базовая стоимость услуги на 2018 год составляет 12 281 руб., без НДС.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 xml:space="preserve">4. В дополнительный объем услуг, не указанных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настоящего Перечня, включаются: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а) при выявлении владельцем автомобильной дороги по окончании производства работ нарушений выданных технических требований и условий - выезд представителя владельца автомобильной дороги для проверки устранения нарушений;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б) по волеизъявлению владельца объекта дорожного сервиса, стационарного торгового объекта оказываются дополнительные услуги: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изменение или продление срока действия ранее выданных технических требований и условий;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выдача дубликата ранее выданных технических требований и условий.</w:t>
      </w:r>
    </w:p>
    <w:p w:rsidR="00314CAA" w:rsidRDefault="00314CAA">
      <w:pPr>
        <w:pStyle w:val="ConsPlusNormal"/>
        <w:spacing w:before="200"/>
        <w:ind w:firstLine="540"/>
        <w:jc w:val="both"/>
      </w:pPr>
      <w:r>
        <w:t>5. Стоимость дополнительного объема услуг на 2018 год установлена в таблице.</w:t>
      </w: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right"/>
      </w:pPr>
      <w:r>
        <w:t>Таблица</w:t>
      </w:r>
    </w:p>
    <w:p w:rsidR="00314CAA" w:rsidRDefault="00314CA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576"/>
        <w:gridCol w:w="1841"/>
      </w:tblGrid>
      <w:tr w:rsidR="00314CAA">
        <w:tc>
          <w:tcPr>
            <w:tcW w:w="624" w:type="dxa"/>
          </w:tcPr>
          <w:p w:rsidR="00314CAA" w:rsidRDefault="00314C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</w:tcPr>
          <w:p w:rsidR="00314CAA" w:rsidRDefault="00314CAA">
            <w:pPr>
              <w:pStyle w:val="ConsPlusNormal"/>
              <w:jc w:val="center"/>
            </w:pPr>
            <w:r>
              <w:t>Вид услуг</w:t>
            </w:r>
          </w:p>
        </w:tc>
        <w:tc>
          <w:tcPr>
            <w:tcW w:w="1841" w:type="dxa"/>
          </w:tcPr>
          <w:p w:rsidR="00314CAA" w:rsidRDefault="00314CAA">
            <w:pPr>
              <w:pStyle w:val="ConsPlusNormal"/>
              <w:jc w:val="center"/>
            </w:pPr>
            <w:r>
              <w:t>Стоимость, руб., без НДС</w:t>
            </w:r>
          </w:p>
        </w:tc>
      </w:tr>
      <w:tr w:rsidR="00314CAA">
        <w:tc>
          <w:tcPr>
            <w:tcW w:w="624" w:type="dxa"/>
          </w:tcPr>
          <w:p w:rsidR="00314CAA" w:rsidRDefault="00314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314CAA" w:rsidRDefault="00314CAA">
            <w:pPr>
              <w:pStyle w:val="ConsPlusNormal"/>
            </w:pPr>
            <w:r>
              <w:t>Выезд представителя владельца автомобильной дороги на место производства работ при выявлении нарушений выданных технических требований и условий для проверки устранения нарушений</w:t>
            </w:r>
          </w:p>
        </w:tc>
        <w:tc>
          <w:tcPr>
            <w:tcW w:w="1841" w:type="dxa"/>
          </w:tcPr>
          <w:p w:rsidR="00314CAA" w:rsidRDefault="00314CAA">
            <w:pPr>
              <w:pStyle w:val="ConsPlusNormal"/>
              <w:jc w:val="center"/>
            </w:pPr>
            <w:r>
              <w:t>1 582</w:t>
            </w:r>
          </w:p>
        </w:tc>
      </w:tr>
      <w:tr w:rsidR="00314CAA">
        <w:tc>
          <w:tcPr>
            <w:tcW w:w="624" w:type="dxa"/>
          </w:tcPr>
          <w:p w:rsidR="00314CAA" w:rsidRDefault="00314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314CAA" w:rsidRDefault="00314CAA">
            <w:pPr>
              <w:pStyle w:val="ConsPlusNormal"/>
            </w:pPr>
            <w:r>
              <w:t xml:space="preserve">Изменение или продление срока действия ранее выданных </w:t>
            </w:r>
            <w:r>
              <w:lastRenderedPageBreak/>
              <w:t>технических требований и условий</w:t>
            </w:r>
          </w:p>
        </w:tc>
        <w:tc>
          <w:tcPr>
            <w:tcW w:w="1841" w:type="dxa"/>
          </w:tcPr>
          <w:p w:rsidR="00314CAA" w:rsidRDefault="00314CAA">
            <w:pPr>
              <w:pStyle w:val="ConsPlusNormal"/>
              <w:jc w:val="center"/>
            </w:pPr>
            <w:r>
              <w:lastRenderedPageBreak/>
              <w:t>1 724</w:t>
            </w:r>
          </w:p>
        </w:tc>
      </w:tr>
      <w:tr w:rsidR="00314CAA">
        <w:tc>
          <w:tcPr>
            <w:tcW w:w="624" w:type="dxa"/>
          </w:tcPr>
          <w:p w:rsidR="00314CAA" w:rsidRDefault="00314CA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576" w:type="dxa"/>
          </w:tcPr>
          <w:p w:rsidR="00314CAA" w:rsidRDefault="00314CAA">
            <w:pPr>
              <w:pStyle w:val="ConsPlusNormal"/>
            </w:pPr>
            <w:r>
              <w:t>Выдача дубликата ранее выданных технических требований и условий</w:t>
            </w:r>
          </w:p>
        </w:tc>
        <w:tc>
          <w:tcPr>
            <w:tcW w:w="1841" w:type="dxa"/>
          </w:tcPr>
          <w:p w:rsidR="00314CAA" w:rsidRDefault="00314CAA">
            <w:pPr>
              <w:pStyle w:val="ConsPlusNormal"/>
              <w:jc w:val="center"/>
            </w:pPr>
            <w:r>
              <w:t>211</w:t>
            </w:r>
          </w:p>
        </w:tc>
      </w:tr>
    </w:tbl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ind w:firstLine="540"/>
        <w:jc w:val="both"/>
      </w:pPr>
      <w:r>
        <w:t>6. Стоимость услуг на последующие календарные годы ежегодно индексируется с применением индекса потребительских цен, определяемого в соответствии с прогнозом социально-экономического развития Российской Федерации, одобренным Правительством Российской Федерации, действующего на дату оказания услуги.</w:t>
      </w: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jc w:val="both"/>
      </w:pPr>
    </w:p>
    <w:p w:rsidR="00314CAA" w:rsidRDefault="00314C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B6E" w:rsidRDefault="00347B6E">
      <w:bookmarkStart w:id="2" w:name="_GoBack"/>
      <w:bookmarkEnd w:id="2"/>
    </w:p>
    <w:sectPr w:rsidR="00347B6E" w:rsidSect="00EB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AA"/>
    <w:rsid w:val="00314CAA"/>
    <w:rsid w:val="003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4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14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4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14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4C9E7BE4233544A2BFFE90DFE0C0B0AE4E8FF32622D81392Bm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1ADF1D33B83770ED7C1611460D14951C2BDB140315B1F72AAEF5AA15C0D5FA4A8F96721698D30B08FFB8E2CmFE" TargetMode="External"/><Relationship Id="rId12" Type="http://schemas.openxmlformats.org/officeDocument/2006/relationships/hyperlink" Target="consultantplus://offline/ref=BDF1ADF1D33B83770ED7C1611460D14951C2BDB140315B1F72AAEF5AA15C0D5FA4A8F96721698D30B08FFB8E2Cm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1ADF1D33B83770ED7C1611460D14951C2BDB140315E1C77AAEF5AA15C0D5FA4A8F96721698D30B08FFB8F2CmDE" TargetMode="External"/><Relationship Id="rId11" Type="http://schemas.openxmlformats.org/officeDocument/2006/relationships/hyperlink" Target="consultantplus://offline/ref=BDF1ADF1D33B83770ED7C1611460D14951C2BDB140315E1C77AAEF5AA15C0D5FA4A8F96721698D30B08FFB8F2Cm2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DF1ADF1D33B83770ED7C1611460D14951C2BDB140315B1F72AAEF5AA15C0D5FA4A8F96721698D30B08FFB8E2Cm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C1611460D14951C2BDB140315B1C74AFEF5AA15C0D5FA4A8F96721698D30B08EF88A2Cm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Александровна</dc:creator>
  <cp:lastModifiedBy>Киселева Анастасия Александровна</cp:lastModifiedBy>
  <cp:revision>1</cp:revision>
  <dcterms:created xsi:type="dcterms:W3CDTF">2018-11-02T04:38:00Z</dcterms:created>
  <dcterms:modified xsi:type="dcterms:W3CDTF">2018-11-02T04:39:00Z</dcterms:modified>
</cp:coreProperties>
</file>