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3A" w:rsidRDefault="0029683A">
      <w:pPr>
        <w:pStyle w:val="ConsPlusTitlePage"/>
      </w:pPr>
    </w:p>
    <w:p w:rsidR="0029683A" w:rsidRDefault="0029683A">
      <w:pPr>
        <w:pStyle w:val="ConsPlusNormal"/>
        <w:jc w:val="both"/>
        <w:outlineLvl w:val="0"/>
      </w:pPr>
    </w:p>
    <w:p w:rsidR="0029683A" w:rsidRDefault="0029683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9683A" w:rsidRDefault="0029683A">
      <w:pPr>
        <w:pStyle w:val="ConsPlusTitle"/>
        <w:jc w:val="center"/>
      </w:pPr>
    </w:p>
    <w:p w:rsidR="0029683A" w:rsidRDefault="0029683A">
      <w:pPr>
        <w:pStyle w:val="ConsPlusTitle"/>
        <w:jc w:val="center"/>
      </w:pPr>
      <w:r>
        <w:t>ПОСТАНОВЛЕНИЕ</w:t>
      </w:r>
    </w:p>
    <w:p w:rsidR="0029683A" w:rsidRDefault="0029683A">
      <w:pPr>
        <w:pStyle w:val="ConsPlusTitle"/>
        <w:jc w:val="center"/>
      </w:pPr>
      <w:r>
        <w:t>от 25 января 2013 г. N 29</w:t>
      </w:r>
    </w:p>
    <w:p w:rsidR="0029683A" w:rsidRDefault="0029683A">
      <w:pPr>
        <w:pStyle w:val="ConsPlusTitle"/>
        <w:jc w:val="center"/>
      </w:pPr>
    </w:p>
    <w:p w:rsidR="0029683A" w:rsidRDefault="0029683A">
      <w:pPr>
        <w:pStyle w:val="ConsPlusTitle"/>
        <w:jc w:val="center"/>
      </w:pPr>
      <w:r>
        <w:t>О ФЕДЕРАЛЬНОМ ГОСУДАРСТВЕННОМ ОХОТНИЧЬЕМ НАДЗОРЕ</w:t>
      </w:r>
    </w:p>
    <w:p w:rsidR="0029683A" w:rsidRDefault="0029683A">
      <w:pPr>
        <w:spacing w:after="1"/>
      </w:pPr>
    </w:p>
    <w:p w:rsidR="0029683A" w:rsidRDefault="0029683A">
      <w:pPr>
        <w:pStyle w:val="ConsPlusNormal"/>
        <w:jc w:val="center"/>
      </w:pPr>
    </w:p>
    <w:p w:rsidR="0029683A" w:rsidRDefault="0029683A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40</w:t>
        </w:r>
      </w:hyperlink>
      <w:r>
        <w:t xml:space="preserve"> Федерального закона "Об охоте и о сохранении охотничьих ресурсов и о внесении изменений в отдельные законодательные акты Российской Федерации" Правительство Российской Ф</w:t>
      </w:r>
      <w:bookmarkStart w:id="0" w:name="_GoBack"/>
      <w:bookmarkEnd w:id="0"/>
      <w:r>
        <w:t>едерации постановляет: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8" w:history="1">
        <w:r>
          <w:rPr>
            <w:color w:val="0000FF"/>
          </w:rPr>
          <w:t>Положение</w:t>
        </w:r>
      </w:hyperlink>
      <w:r>
        <w:t xml:space="preserve"> о федеральном государственном охотничьем надзоре.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Федеральной службы по надзору в сфере природопользования, а также бюджетных ассигнований, предусмотренных Службе на руководство и управление в сфере установленных функций.</w:t>
      </w:r>
      <w:proofErr w:type="gramEnd"/>
    </w:p>
    <w:p w:rsidR="0029683A" w:rsidRDefault="0029683A">
      <w:pPr>
        <w:pStyle w:val="ConsPlusNormal"/>
        <w:ind w:firstLine="540"/>
        <w:jc w:val="both"/>
      </w:pPr>
    </w:p>
    <w:p w:rsidR="0029683A" w:rsidRDefault="0029683A">
      <w:pPr>
        <w:pStyle w:val="ConsPlusNormal"/>
        <w:jc w:val="right"/>
      </w:pPr>
      <w:r>
        <w:t>Председатель Правительства</w:t>
      </w:r>
    </w:p>
    <w:p w:rsidR="0029683A" w:rsidRDefault="0029683A">
      <w:pPr>
        <w:pStyle w:val="ConsPlusNormal"/>
        <w:jc w:val="right"/>
      </w:pPr>
      <w:r>
        <w:t>Российской Федерации</w:t>
      </w:r>
    </w:p>
    <w:p w:rsidR="0029683A" w:rsidRDefault="0029683A">
      <w:pPr>
        <w:pStyle w:val="ConsPlusNormal"/>
        <w:jc w:val="right"/>
      </w:pPr>
      <w:r>
        <w:t>Д.МЕДВЕДЕВ</w:t>
      </w:r>
    </w:p>
    <w:p w:rsidR="0029683A" w:rsidRDefault="0029683A">
      <w:pPr>
        <w:pStyle w:val="ConsPlusNormal"/>
        <w:ind w:firstLine="540"/>
        <w:jc w:val="both"/>
      </w:pPr>
    </w:p>
    <w:p w:rsidR="0029683A" w:rsidRDefault="0029683A">
      <w:pPr>
        <w:pStyle w:val="ConsPlusNormal"/>
        <w:ind w:firstLine="540"/>
        <w:jc w:val="both"/>
      </w:pPr>
    </w:p>
    <w:p w:rsidR="0029683A" w:rsidRDefault="0029683A">
      <w:pPr>
        <w:pStyle w:val="ConsPlusNormal"/>
        <w:ind w:firstLine="540"/>
        <w:jc w:val="both"/>
      </w:pPr>
    </w:p>
    <w:p w:rsidR="0029683A" w:rsidRDefault="0029683A">
      <w:pPr>
        <w:pStyle w:val="ConsPlusNormal"/>
        <w:ind w:firstLine="540"/>
        <w:jc w:val="both"/>
      </w:pPr>
    </w:p>
    <w:p w:rsidR="0029683A" w:rsidRDefault="0029683A">
      <w:pPr>
        <w:pStyle w:val="ConsPlusNormal"/>
        <w:ind w:firstLine="540"/>
        <w:jc w:val="both"/>
      </w:pPr>
    </w:p>
    <w:p w:rsidR="0029683A" w:rsidRDefault="0029683A">
      <w:pPr>
        <w:pStyle w:val="ConsPlusNormal"/>
        <w:jc w:val="right"/>
        <w:outlineLvl w:val="0"/>
      </w:pPr>
      <w:r>
        <w:t>Утверждено</w:t>
      </w:r>
    </w:p>
    <w:p w:rsidR="0029683A" w:rsidRDefault="0029683A">
      <w:pPr>
        <w:pStyle w:val="ConsPlusNormal"/>
        <w:jc w:val="right"/>
      </w:pPr>
      <w:r>
        <w:t>постановлением Правительства</w:t>
      </w:r>
    </w:p>
    <w:p w:rsidR="0029683A" w:rsidRDefault="0029683A">
      <w:pPr>
        <w:pStyle w:val="ConsPlusNormal"/>
        <w:jc w:val="right"/>
      </w:pPr>
      <w:r>
        <w:t>Российской Федерации</w:t>
      </w:r>
    </w:p>
    <w:p w:rsidR="0029683A" w:rsidRDefault="0029683A">
      <w:pPr>
        <w:pStyle w:val="ConsPlusNormal"/>
        <w:jc w:val="right"/>
      </w:pPr>
      <w:r>
        <w:t>от 25 января 2013 г. N 29</w:t>
      </w:r>
    </w:p>
    <w:p w:rsidR="0029683A" w:rsidRDefault="0029683A">
      <w:pPr>
        <w:pStyle w:val="ConsPlusNormal"/>
        <w:ind w:firstLine="540"/>
        <w:jc w:val="both"/>
      </w:pPr>
    </w:p>
    <w:p w:rsidR="0029683A" w:rsidRDefault="0029683A">
      <w:pPr>
        <w:pStyle w:val="ConsPlusTitle"/>
        <w:jc w:val="center"/>
      </w:pPr>
      <w:bookmarkStart w:id="1" w:name="P28"/>
      <w:bookmarkEnd w:id="1"/>
      <w:r>
        <w:t>ПОЛОЖЕНИЕ О ФЕДЕРАЛЬНОМ ГОСУДАРСТВЕННОМ ОХОТНИЧЬЕМ НАДЗОРЕ</w:t>
      </w:r>
    </w:p>
    <w:p w:rsidR="0029683A" w:rsidRDefault="0029683A">
      <w:pPr>
        <w:spacing w:after="1"/>
      </w:pPr>
    </w:p>
    <w:p w:rsidR="0029683A" w:rsidRDefault="0029683A">
      <w:pPr>
        <w:pStyle w:val="ConsPlusNormal"/>
        <w:ind w:firstLine="540"/>
        <w:jc w:val="both"/>
      </w:pPr>
    </w:p>
    <w:p w:rsidR="0029683A" w:rsidRDefault="0029683A">
      <w:pPr>
        <w:pStyle w:val="ConsPlusNormal"/>
        <w:ind w:firstLine="540"/>
        <w:jc w:val="both"/>
      </w:pPr>
      <w:r>
        <w:t>1. Настоящее Положение определяет порядок осуществления федерального государственного охотничьего надзора (далее - государственный надзор).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Задачами государственного надзора являются выявление, предупреждение и пресечение нарушений требований в области охоты и сохранения охотничьих ресурсов, установленных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"Об охоте и о сохранении охотничьих ресурсов и о внесении изменений в отдельные законодательные акты Российской Федерации", другими федеральными законами и принимаемыми в соответствии с ними иными нормативными правовыми актами Российской Федерации, а также законами и иными нормативными правовыми актами</w:t>
      </w:r>
      <w:proofErr w:type="gramEnd"/>
      <w:r>
        <w:t xml:space="preserve"> субъектов Российской Федерации.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Государственный надзор осуществляется Федеральной службой по надзору в сфере природопользования и ее территориальными органами на особо охраняемых природных территориях федерального значения, а также органами исполнительной власти субъектов Российской Федерации, которым </w:t>
      </w:r>
      <w:hyperlink r:id="rId7" w:history="1">
        <w:r>
          <w:rPr>
            <w:color w:val="0000FF"/>
          </w:rPr>
          <w:t>переданы</w:t>
        </w:r>
      </w:hyperlink>
      <w:r>
        <w:t xml:space="preserve"> полномочия Российской Федерации по осуществлению государственного надзора на территории субъектов Российской Федерации, за </w:t>
      </w:r>
      <w:r>
        <w:lastRenderedPageBreak/>
        <w:t>исключением особо охраняемых природных территорий федерального значения (далее - уполномоченные органы исполнительной власти субъектов Российской Федерации).</w:t>
      </w:r>
      <w:proofErr w:type="gramEnd"/>
    </w:p>
    <w:p w:rsidR="0029683A" w:rsidRDefault="0029683A">
      <w:pPr>
        <w:pStyle w:val="ConsPlusNormal"/>
        <w:spacing w:before="220"/>
        <w:ind w:firstLine="540"/>
        <w:jc w:val="both"/>
      </w:pPr>
      <w:r>
        <w:t>4. Федеральная служба по надзору в сфере природопользования и ее территориальные органы, а также уполномоченные органы исполнительной власти субъектов Российской Федерации при осуществлении государственного надзора взаимодействуют с федеральными органами исполнительной власти, органами государственной власти субъектов Российской Федерации, органами местного самоуправления, организациями и гражданами.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>5. Должностными лицами (государственными инспекторами в области охраны окружающей среды) Федеральной службы по надзору в сфере природопользования и ее территориальных органов, осуществляющими государственный надзор на особо охраняемых природных территориях федерального значения, являются:</w:t>
      </w:r>
    </w:p>
    <w:p w:rsidR="0029683A" w:rsidRDefault="0029683A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03.07.2015 N 672)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>а) руководитель Федеральной службы по надзору в сфере природопользования;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>б) заместитель руководителя Федеральной службы по надзору в сфере природопользования, в ведении которого находятся вопросы государственного надзора на особо охраняемых природных территориях федерального значения;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>в) начальники управлений, заместители начальников управлений Федеральной службы по надзору в сфере природопользования, в ведении которых находятся вопросы государственного надзора на особо охраняемых природных территориях федерального значения;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>г) федеральные государственные гражданские служащие категории "специалисты" ведущей и старшей групп должностей Федеральной службы по надзору в сфере природопользования, в ведении которых находятся вопросы государственного надзора на особо охраняемых природных территориях федерального значения;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>д) руководители территориальных органов Федеральной службы по надзору в сфере природопользования;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>е) заместители руководителей территориальных органов Федеральной службы по надзору в сфере природопользования, в ведении которых находятся вопросы государственного надзора на особо охраняемых природных территориях федерального значения;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>ж) начальники отделов, заместители начальников отделов территориальных органов Федеральной службы по надзору в сфере природопользования, в ведении которых находятся вопросы государственного надзора на особо охраняемых природных территориях федерального значения;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>з) федеральные государственные гражданские служащие категории "специалисты" ведущей и старшей групп должностей территориальных органов Федеральной службы по надзору в сфере природопользования, в ведении которых находятся вопросы государственного надзора на особо охраняемых природных территориях федерального значения.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>6. Перечень должностных лиц (государственных инспекторов в области охраны окружающей среды) уполномоченного органа исполнительной власти субъекта Российской Федерации и учреждений, находящихся в его ведении, осуществляющих государственный надзор на территории субъекта Российской Федерации, за исключением особо охраняемых природных территорий федерального значения, устанавливается уполномоченным органом исполнительной власти субъекта Российской Федерации.</w:t>
      </w:r>
    </w:p>
    <w:p w:rsidR="0029683A" w:rsidRDefault="0029683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03.07.2015 N 672)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Должностные лица (государственные инспектора в области охраны окружающей среды) в </w:t>
      </w:r>
      <w:r>
        <w:lastRenderedPageBreak/>
        <w:t xml:space="preserve">пределах своей компетенции и в порядке, установленном законодательством Российской Федерации, пользуются правами, установленными </w:t>
      </w:r>
      <w:hyperlink r:id="rId10" w:history="1">
        <w:r>
          <w:rPr>
            <w:color w:val="0000FF"/>
          </w:rPr>
          <w:t>частью 3 статьи 40</w:t>
        </w:r>
      </w:hyperlink>
      <w:r>
        <w:t xml:space="preserve"> Федерального закона "Об охоте и о сохранении охотничьих ресурсов и о внесении изменений в отдельные законодательные акты Российской Федерации", соблюдают ограничения и выполняют обязанности, установленные </w:t>
      </w:r>
      <w:hyperlink r:id="rId11" w:history="1">
        <w:r>
          <w:rPr>
            <w:color w:val="0000FF"/>
          </w:rPr>
          <w:t>статьями 15</w:t>
        </w:r>
      </w:hyperlink>
      <w:r>
        <w:t xml:space="preserve"> - </w:t>
      </w:r>
      <w:hyperlink r:id="rId12" w:history="1">
        <w:r>
          <w:rPr>
            <w:color w:val="0000FF"/>
          </w:rPr>
          <w:t>18</w:t>
        </w:r>
      </w:hyperlink>
      <w:r>
        <w:t xml:space="preserve"> Федерального закона "О защите прав</w:t>
      </w:r>
      <w:proofErr w:type="gramEnd"/>
      <w:r>
        <w:t xml:space="preserve">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29683A" w:rsidRDefault="0029683A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03.07.2015 N 672)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 xml:space="preserve">8. К отношениям, связанным с осуществлением государственного надзора, а также с организацией и проведением проверок юридических лиц и индивидуальных предпринимателей, применяются положения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>9. Государственный надзор в отношении юридических лиц и индивидуальных предпринимателей осуществляется посредством:</w:t>
      </w:r>
    </w:p>
    <w:p w:rsidR="0029683A" w:rsidRDefault="0029683A">
      <w:pPr>
        <w:pStyle w:val="ConsPlusNormal"/>
        <w:spacing w:before="220"/>
        <w:ind w:firstLine="540"/>
        <w:jc w:val="both"/>
      </w:pPr>
      <w:proofErr w:type="gramStart"/>
      <w:r>
        <w:t xml:space="preserve">а) проведения плановых и внеплановых документарных и выездных проверок с соблюдением требований, установленных </w:t>
      </w:r>
      <w:hyperlink r:id="rId15" w:history="1">
        <w:r>
          <w:rPr>
            <w:color w:val="0000FF"/>
          </w:rPr>
          <w:t>статьями 9</w:t>
        </w:r>
      </w:hyperlink>
      <w:r>
        <w:t xml:space="preserve"> - </w:t>
      </w:r>
      <w:hyperlink r:id="rId16" w:history="1">
        <w:r>
          <w:rPr>
            <w:color w:val="0000FF"/>
          </w:rPr>
          <w:t>13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  <w:proofErr w:type="gramEnd"/>
    </w:p>
    <w:p w:rsidR="0029683A" w:rsidRDefault="0029683A">
      <w:pPr>
        <w:pStyle w:val="ConsPlusNormal"/>
        <w:spacing w:before="220"/>
        <w:ind w:firstLine="540"/>
        <w:jc w:val="both"/>
      </w:pPr>
      <w:r>
        <w:t>б) систематического наблюдения за исполнением требований в области охоты и сохранения охотничьих ресурсов юридическими лицами и индивидуальными предпринимателями;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>в) анализа и прогнозирования состояния исполнения требований в области охоты и сохранения охотничьих ресурсов при осуществлении деятельности юридическими лицами и индивидуальными предпринимателями.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 xml:space="preserve">9(1). Должностные лица органов государственного надзора (государственные инспекторы в области охраны окружающей среды) при проведении плановой проверки обязаны использовать </w:t>
      </w:r>
      <w:hyperlink r:id="rId17" w:history="1">
        <w:r>
          <w:rPr>
            <w:color w:val="0000FF"/>
          </w:rPr>
          <w:t>проверочные листы</w:t>
        </w:r>
      </w:hyperlink>
      <w:r>
        <w:t xml:space="preserve"> (списки контрольных вопросов).</w:t>
      </w:r>
    </w:p>
    <w:p w:rsidR="0029683A" w:rsidRDefault="0029683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9(1)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28.06.2017 N 762)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>9(2). Использование проверочных листов (списков контрольных вопросов) осуществляется при проведении плановых проверок всех юридических лиц и индивидуальных предпринимателей.</w:t>
      </w:r>
    </w:p>
    <w:p w:rsidR="0029683A" w:rsidRDefault="0029683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9(2)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28.06.2017 N 762)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 xml:space="preserve">9(3). </w:t>
      </w:r>
      <w:proofErr w:type="gramStart"/>
      <w:r>
        <w:t>Проверочные листы (списки контрольных вопросов), используемые при проведении плановой проверки, содержат вопросы, затрагивающие предъявляемые к юридическому лицу и индивидуальному предпринимателю обязательные требования,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культуры), безопасности государства, а также угрозы чрезвычайных ситуаций природного и техногенного</w:t>
      </w:r>
      <w:proofErr w:type="gramEnd"/>
      <w:r>
        <w:t xml:space="preserve"> характера.</w:t>
      </w:r>
    </w:p>
    <w:p w:rsidR="0029683A" w:rsidRDefault="0029683A">
      <w:pPr>
        <w:pStyle w:val="ConsPlusNormal"/>
        <w:jc w:val="both"/>
      </w:pPr>
      <w:r>
        <w:t xml:space="preserve">(п. 9(3)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28.06.2017 N 762)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>9(4). Предмет плановой проверки юридических лиц, индивидуальных предпринимателей ограничивается перечнем вопросов, включенных в проверочные листы (списки контрольных вопросов).</w:t>
      </w:r>
    </w:p>
    <w:p w:rsidR="0029683A" w:rsidRDefault="0029683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9(4)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28.06.2017 N 762)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Государственный надзор в отношении граждан осуществляется должностными лицами (государственными инспекторами в области охраны окружающей среды) посредством </w:t>
      </w:r>
      <w:r>
        <w:lastRenderedPageBreak/>
        <w:t>проведения проверок соблюдения гражданами, осуществляющими охоту, требований в области охоты и сохранения охотничьих ресурсов при предъявлении служебных удостоверений на основании соответствующего приказа (распоряжения) руководителя (заместителя руководителя) Федеральной службы по надзору в сфере природопользования, руководителя (заместителя руководителя) ее территориального органа или руководителя (заместителя руководителя) уполномоченного</w:t>
      </w:r>
      <w:proofErr w:type="gramEnd"/>
      <w:r>
        <w:t xml:space="preserve"> органа исполнительной власти субъекта Российской Федерации.</w:t>
      </w:r>
    </w:p>
    <w:p w:rsidR="0029683A" w:rsidRDefault="0029683A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03.07.2015 N 672)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>11. При проведении проверок в отношении граждан осуществляются следующие мероприятия: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>а) рассмотрение документов, подтверждающих право граждан на добычу охотничьих ресурсов (охотничий билет, разрешение на добычу охотничьих ресурсов, разрешение на хранение и ношение охотничьего оружия, путевка (документ, подтверждающий заключение договора об оказании услуг в сфере охотничьего хозяйства));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 xml:space="preserve">б) осмотр орудий охоты, транспортных средств, собак охотничьих пород и ловчих птиц, используемых при осуществлении охоты, а также анализ и оценка способов охоты, применяемых при осуществлении охоты, проверка сроков охоты на соответствие срокам охоты, установленным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 xml:space="preserve">в) осмотр отловленных или отстрелянных диких животных, их мяса, пушнины и иной продукции, определяемой в соответствии с Общероссийским </w:t>
      </w:r>
      <w:hyperlink r:id="rId24" w:history="1">
        <w:r>
          <w:rPr>
            <w:color w:val="0000FF"/>
          </w:rPr>
          <w:t>классификатором</w:t>
        </w:r>
      </w:hyperlink>
      <w:r>
        <w:t xml:space="preserve"> продукции, на соответствие указанным в разрешении на добычу охотничьих ресурсов сведениям;</w:t>
      </w:r>
    </w:p>
    <w:p w:rsidR="0029683A" w:rsidRDefault="0029683A">
      <w:pPr>
        <w:pStyle w:val="ConsPlusNormal"/>
        <w:spacing w:before="220"/>
        <w:ind w:firstLine="540"/>
        <w:jc w:val="both"/>
      </w:pPr>
      <w:proofErr w:type="gramStart"/>
      <w:r>
        <w:t xml:space="preserve">г) проверка соблюдения </w:t>
      </w:r>
      <w:hyperlink r:id="rId25" w:history="1">
        <w:r>
          <w:rPr>
            <w:color w:val="0000FF"/>
          </w:rPr>
          <w:t>правил</w:t>
        </w:r>
      </w:hyperlink>
      <w:r>
        <w:t xml:space="preserve"> охоты, утвержденных в соответствии с законодательством Российской Федерации, лимитов добычи охотничьих ресурсов и квоты их добычи, нормативов и норм в области охоты и сохранения охотничьих ресурсов (нормативы численности охотничьих ресурсов в охотничьих угодьях, нормативы допустимого изъятия охотничьих ресурсов, нормативы биотехнических мероприятий, нормы допустимой добычи охотничьих ресурсов, нормы пропускной способности охотничьих угодий), требований по использованию орудий охоты</w:t>
      </w:r>
      <w:proofErr w:type="gramEnd"/>
      <w:r>
        <w:t xml:space="preserve"> (огнестрельное, пневматическое и холодное клинковое оружие, отнесенное к охотничьему оружию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"Об оружии", боеприпасы, капканы и другие устройства, приборы, оборудование), используемых при осуществлении охоты, а также требований к проведению биотехнических и иных мероприятий по сохранению охотничьих ресурсов и среды их обитания.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 xml:space="preserve">11(1). Мероприятия по </w:t>
      </w:r>
      <w:proofErr w:type="gramStart"/>
      <w:r>
        <w:t>контролю за</w:t>
      </w:r>
      <w:proofErr w:type="gramEnd"/>
      <w:r>
        <w:t xml:space="preserve"> соблюдением требований законодательства Российской Федерации в области охоты и сохранения охотничьих ресурсов на территориях охотничьих угодий проводятся должностными лицами органов государственного надзора (государственными инспекторами в области охраны окружающей среды) на основании плановых (рейдовых) заданий в соответствии с приказом (распоряжением) руководителя (заместителя руководителя) органа государственного надзора. </w:t>
      </w:r>
      <w:hyperlink r:id="rId27" w:history="1">
        <w:r>
          <w:rPr>
            <w:color w:val="0000FF"/>
          </w:rPr>
          <w:t>Порядок</w:t>
        </w:r>
      </w:hyperlink>
      <w:r>
        <w:t xml:space="preserve"> оформления и содержание плановых (рейдовых) заданий на проведение указанных мероприятий и порядок оформления результатов плановых (рейдовых) осмотров и обследований охотничьих угодий устанавливаются Министерством природных ресурсов и экологии Российской Федерации.</w:t>
      </w:r>
    </w:p>
    <w:p w:rsidR="0029683A" w:rsidRDefault="0029683A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03.07.2015 N 672)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 xml:space="preserve">12. Сроки и последовательность административных процедур при осуществлении государственного надзора устанавливаются административными </w:t>
      </w:r>
      <w:hyperlink r:id="rId29" w:history="1">
        <w:r>
          <w:rPr>
            <w:color w:val="0000FF"/>
          </w:rPr>
          <w:t>регламентами</w:t>
        </w:r>
      </w:hyperlink>
      <w:r>
        <w:t xml:space="preserve">, разрабатываемыми и утверждаемыми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>.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 xml:space="preserve">13. Решения и действия (бездействие) должностных лиц (государственных инспекторов в области охраны окружающей среды), повлекшие за собой нарушение прав юридического лица, индивидуального предпринимателя и граждан при проведении проверки, могут быть </w:t>
      </w:r>
      <w:r>
        <w:lastRenderedPageBreak/>
        <w:t>обжалованы в административном и (или) судебном порядке в соответствии с законодательством Российской Федерации.</w:t>
      </w:r>
    </w:p>
    <w:p w:rsidR="0029683A" w:rsidRDefault="0029683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03.07.2015 N 672)</w:t>
      </w:r>
    </w:p>
    <w:p w:rsidR="0029683A" w:rsidRDefault="0029683A">
      <w:pPr>
        <w:pStyle w:val="ConsPlusNormal"/>
        <w:spacing w:before="220"/>
        <w:ind w:firstLine="540"/>
        <w:jc w:val="both"/>
      </w:pPr>
      <w:r>
        <w:t xml:space="preserve">14. Информация о результатах проведенных проверок, затрагивающих интересы неопределенного круга лиц, размещается на официальных сайтах органов, осуществляющих государственный надзор, в информационно-телекоммуникационной сети "Интернет" в соответствии с </w:t>
      </w:r>
      <w:hyperlink r:id="rId3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9683A" w:rsidRDefault="0029683A">
      <w:pPr>
        <w:pStyle w:val="ConsPlusNormal"/>
        <w:ind w:firstLine="540"/>
        <w:jc w:val="both"/>
      </w:pPr>
    </w:p>
    <w:p w:rsidR="0029683A" w:rsidRDefault="0029683A">
      <w:pPr>
        <w:pStyle w:val="ConsPlusNormal"/>
        <w:ind w:firstLine="540"/>
        <w:jc w:val="both"/>
      </w:pPr>
    </w:p>
    <w:p w:rsidR="0029683A" w:rsidRDefault="002968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5DC6" w:rsidRDefault="00655DC6"/>
    <w:sectPr w:rsidR="00655DC6" w:rsidSect="0072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3A"/>
    <w:rsid w:val="0029683A"/>
    <w:rsid w:val="0065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8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68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68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8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68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68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98F8B45838F07C1519EEA83C2942C5C77BFB1DBD0DD6A1226AA993A4564B528BA06C54E76E448E31BAD00E227E09DDF19FCA08F6FDC23EL8X7M" TargetMode="External"/><Relationship Id="rId13" Type="http://schemas.openxmlformats.org/officeDocument/2006/relationships/hyperlink" Target="consultantplus://offline/ref=4598F8B45838F07C1519EEA83C2942C5C77BFB1DBD0DD6A1226AA993A4564B528BA06C54E76E448E31BAD00E227E09DDF19FCA08F6FDC23EL8X7M" TargetMode="External"/><Relationship Id="rId18" Type="http://schemas.openxmlformats.org/officeDocument/2006/relationships/hyperlink" Target="consultantplus://offline/ref=4598F8B45838F07C1519EEA83C2942C5C47BFB1CB901D6A1226AA993A4564B528BA06C54E76E448D37BAD00E227E09DDF19FCA08F6FDC23EL8X7M" TargetMode="External"/><Relationship Id="rId26" Type="http://schemas.openxmlformats.org/officeDocument/2006/relationships/hyperlink" Target="consultantplus://offline/ref=4598F8B45838F07C1519EEA83C2942C5C570F91EBF04D6A1226AA993A4564B5299A03458E46F5A8E31AF865F67L2X2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598F8B45838F07C1519EEA83C2942C5C47BFB1CB901D6A1226AA993A4564B528BA06C54E76E448C31BAD00E227E09DDF19FCA08F6FDC23EL8X7M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4598F8B45838F07C1519EEA83C2942C5C472FF1CBB03D6A1226AA993A4564B528BA06C54E76E448F38BAD00E227E09DDF19FCA08F6FDC23EL8X7M" TargetMode="External"/><Relationship Id="rId12" Type="http://schemas.openxmlformats.org/officeDocument/2006/relationships/hyperlink" Target="consultantplus://offline/ref=4598F8B45838F07C1519EEA83C2942C5C570F917B803D6A1226AA993A4564B528BA06C54E76E468C33BAD00E227E09DDF19FCA08F6FDC23EL8X7M" TargetMode="External"/><Relationship Id="rId17" Type="http://schemas.openxmlformats.org/officeDocument/2006/relationships/hyperlink" Target="consultantplus://offline/ref=4598F8B45838F07C1519EEA83C2942C5C571F91CBF02D6A1226AA993A4564B528BA06C57E7684C8465E0C00A6B2805C0F181D50AE8FELCXBM" TargetMode="External"/><Relationship Id="rId25" Type="http://schemas.openxmlformats.org/officeDocument/2006/relationships/hyperlink" Target="consultantplus://offline/ref=4598F8B45838F07C1519EEA83C2942C5C47AFD19B102D6A1226AA993A4564B528BA06C54E76E448E31BAD00E227E09DDF19FCA08F6FDC23EL8X7M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598F8B45838F07C1519EEA83C2942C5C570F917B803D6A1226AA993A4564B528BA06C54E76E458836BAD00E227E09DDF19FCA08F6FDC23EL8X7M" TargetMode="External"/><Relationship Id="rId20" Type="http://schemas.openxmlformats.org/officeDocument/2006/relationships/hyperlink" Target="consultantplus://offline/ref=4598F8B45838F07C1519EEA83C2942C5C47BFB1CB901D6A1226AA993A4564B528BA06C54E76E448D38BAD00E227E09DDF19FCA08F6FDC23EL8X7M" TargetMode="External"/><Relationship Id="rId29" Type="http://schemas.openxmlformats.org/officeDocument/2006/relationships/hyperlink" Target="consultantplus://offline/ref=4598F8B45838F07C1519EEA83C2942C5C472FF1CBB03D6A1226AA993A4564B528BA06C54E76E448F38BAD00E227E09DDF19FCA08F6FDC23EL8X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98F8B45838F07C1519EEA83C2942C5C570F917BB06D6A1226AA993A4564B5299A03458E46F5A8E31AF865F67L2X2M" TargetMode="External"/><Relationship Id="rId11" Type="http://schemas.openxmlformats.org/officeDocument/2006/relationships/hyperlink" Target="consultantplus://offline/ref=4598F8B45838F07C1519EEA83C2942C5C570F917B803D6A1226AA993A4564B528BA06C54E76E458637BAD00E227E09DDF19FCA08F6FDC23EL8X7M" TargetMode="External"/><Relationship Id="rId24" Type="http://schemas.openxmlformats.org/officeDocument/2006/relationships/hyperlink" Target="consultantplus://offline/ref=4598F8B45838F07C1519EEA83C2942C5C774F817BD0CD6A1226AA993A4564B5299A03458E46F5A8E31AF865F67L2X2M" TargetMode="External"/><Relationship Id="rId32" Type="http://schemas.openxmlformats.org/officeDocument/2006/relationships/hyperlink" Target="consultantplus://offline/ref=4598F8B45838F07C1519EEA83C2942C5C47BFF1AB900D6A1226AA993A4564B528BA06C54E76E448834BAD00E227E09DDF19FCA08F6FDC23EL8X7M" TargetMode="External"/><Relationship Id="rId5" Type="http://schemas.openxmlformats.org/officeDocument/2006/relationships/hyperlink" Target="consultantplus://offline/ref=4598F8B45838F07C1519EEA83C2942C5C570F917BB06D6A1226AA993A4564B528BA06C54E56510DE75E4895C673505DEEE83CB09LEX1M" TargetMode="External"/><Relationship Id="rId15" Type="http://schemas.openxmlformats.org/officeDocument/2006/relationships/hyperlink" Target="consultantplus://offline/ref=4598F8B45838F07C1519EEA83C2942C5C570F917B803D6A1226AA993A4564B528BA06C54E76E458F32BAD00E227E09DDF19FCA08F6FDC23EL8X7M" TargetMode="External"/><Relationship Id="rId23" Type="http://schemas.openxmlformats.org/officeDocument/2006/relationships/hyperlink" Target="consultantplus://offline/ref=4598F8B45838F07C1519EEA83C2942C5C570F917BB06D6A1226AA993A4564B528BA06C54E76E458935BAD00E227E09DDF19FCA08F6FDC23EL8X7M" TargetMode="External"/><Relationship Id="rId28" Type="http://schemas.openxmlformats.org/officeDocument/2006/relationships/hyperlink" Target="consultantplus://offline/ref=4598F8B45838F07C1519EEA83C2942C5C77BFB1DBD0DD6A1226AA993A4564B528BA06C54E76E448E30BAD00E227E09DDF19FCA08F6FDC23EL8X7M" TargetMode="External"/><Relationship Id="rId10" Type="http://schemas.openxmlformats.org/officeDocument/2006/relationships/hyperlink" Target="consultantplus://offline/ref=4598F8B45838F07C1519EEA83C2942C5C570F917BB06D6A1226AA993A4564B528BA06C54E46510DE75E4895C673505DEEE83CB09LEX1M" TargetMode="External"/><Relationship Id="rId19" Type="http://schemas.openxmlformats.org/officeDocument/2006/relationships/hyperlink" Target="consultantplus://offline/ref=4598F8B45838F07C1519EEA83C2942C5C47BFB1CB901D6A1226AA993A4564B528BA06C54E76E448D39BAD00E227E09DDF19FCA08F6FDC23EL8X7M" TargetMode="External"/><Relationship Id="rId31" Type="http://schemas.openxmlformats.org/officeDocument/2006/relationships/hyperlink" Target="consultantplus://offline/ref=4598F8B45838F07C1519EEA83C2942C5C77BFB1DBD0DD6A1226AA993A4564B528BA06C54E76E448E32BAD00E227E09DDF19FCA08F6FDC23EL8X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98F8B45838F07C1519EEA83C2942C5C77BFB1DBD0DD6A1226AA993A4564B528BA06C54E76E448E31BAD00E227E09DDF19FCA08F6FDC23EL8X7M" TargetMode="External"/><Relationship Id="rId14" Type="http://schemas.openxmlformats.org/officeDocument/2006/relationships/hyperlink" Target="consultantplus://offline/ref=4598F8B45838F07C1519EEA83C2942C5C570F917B803D6A1226AA993A4564B5299A03458E46F5A8E31AF865F67L2X2M" TargetMode="External"/><Relationship Id="rId22" Type="http://schemas.openxmlformats.org/officeDocument/2006/relationships/hyperlink" Target="consultantplus://offline/ref=4598F8B45838F07C1519EEA83C2942C5C77BFB1DBD0DD6A1226AA993A4564B528BA06C54E76E448E31BAD00E227E09DDF19FCA08F6FDC23EL8X7M" TargetMode="External"/><Relationship Id="rId27" Type="http://schemas.openxmlformats.org/officeDocument/2006/relationships/hyperlink" Target="consultantplus://offline/ref=4598F8B45838F07C1519EEA83C2942C5C471FB1FBF0CD6A1226AA993A4564B528BA06C54E76E448E31BAD00E227E09DDF19FCA08F6FDC23EL8X7M" TargetMode="External"/><Relationship Id="rId30" Type="http://schemas.openxmlformats.org/officeDocument/2006/relationships/hyperlink" Target="consultantplus://offline/ref=4598F8B45838F07C1519EEA83C2942C5C572F919B101D6A1226AA993A4564B5299A03458E46F5A8E31AF865F67L2X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Василий Владимирович</dc:creator>
  <cp:lastModifiedBy>Соловьев Василий Владимирович</cp:lastModifiedBy>
  <cp:revision>1</cp:revision>
  <dcterms:created xsi:type="dcterms:W3CDTF">2019-10-31T12:23:00Z</dcterms:created>
  <dcterms:modified xsi:type="dcterms:W3CDTF">2019-10-31T12:25:00Z</dcterms:modified>
</cp:coreProperties>
</file>