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17" w:rsidRDefault="00BA561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A5617" w:rsidRDefault="00BA5617">
      <w:pPr>
        <w:pStyle w:val="ConsPlusNormal"/>
        <w:jc w:val="both"/>
        <w:outlineLvl w:val="0"/>
      </w:pPr>
    </w:p>
    <w:p w:rsidR="00BA5617" w:rsidRDefault="00BA5617">
      <w:pPr>
        <w:pStyle w:val="ConsPlusTitle"/>
        <w:jc w:val="center"/>
      </w:pPr>
      <w:r>
        <w:t>ИШИМСКАЯ ГОРОДСКАЯ ДУМА</w:t>
      </w:r>
    </w:p>
    <w:p w:rsidR="00BA5617" w:rsidRDefault="00BA5617">
      <w:pPr>
        <w:pStyle w:val="ConsPlusTitle"/>
        <w:jc w:val="center"/>
      </w:pPr>
    </w:p>
    <w:p w:rsidR="00BA5617" w:rsidRDefault="00BA5617">
      <w:pPr>
        <w:pStyle w:val="ConsPlusTitle"/>
        <w:jc w:val="center"/>
      </w:pPr>
      <w:r>
        <w:t>РЕШЕНИЕ</w:t>
      </w:r>
    </w:p>
    <w:p w:rsidR="00BA5617" w:rsidRDefault="00BA5617">
      <w:pPr>
        <w:pStyle w:val="ConsPlusTitle"/>
        <w:jc w:val="center"/>
      </w:pPr>
      <w:r>
        <w:t>от 26 октября 2017 г. N 153</w:t>
      </w:r>
    </w:p>
    <w:p w:rsidR="00BA5617" w:rsidRDefault="00BA5617">
      <w:pPr>
        <w:pStyle w:val="ConsPlusTitle"/>
        <w:jc w:val="center"/>
      </w:pPr>
    </w:p>
    <w:p w:rsidR="00BA5617" w:rsidRDefault="00BA5617">
      <w:pPr>
        <w:pStyle w:val="ConsPlusTitle"/>
        <w:jc w:val="center"/>
      </w:pPr>
      <w:r>
        <w:t>О НАЛОГЕ НА ИМУЩЕСТВО ФИЗИЧЕСКИХ ЛИЦ</w:t>
      </w:r>
    </w:p>
    <w:p w:rsidR="00BA5617" w:rsidRDefault="00BA56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56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5617" w:rsidRDefault="00BA56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5617" w:rsidRDefault="00BA561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Ишимской городской Думы от 30.08.2018 </w:t>
            </w:r>
            <w:hyperlink r:id="rId6" w:history="1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A5617" w:rsidRDefault="00BA5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29.08.2019 </w:t>
            </w:r>
            <w:hyperlink r:id="rId7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28.11.2019 </w:t>
            </w:r>
            <w:hyperlink r:id="rId8" w:history="1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A5617" w:rsidRDefault="00BA5617">
      <w:pPr>
        <w:pStyle w:val="ConsPlusNormal"/>
        <w:jc w:val="both"/>
      </w:pPr>
    </w:p>
    <w:p w:rsidR="00BA5617" w:rsidRDefault="00BA561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>
          <w:rPr>
            <w:color w:val="0000FF"/>
          </w:rPr>
          <w:t>главой 32</w:t>
        </w:r>
      </w:hyperlink>
      <w:r>
        <w:t xml:space="preserve"> Налогового кодекса Российской Федерации, </w:t>
      </w:r>
      <w:hyperlink r:id="rId11" w:history="1">
        <w:r>
          <w:rPr>
            <w:color w:val="0000FF"/>
          </w:rPr>
          <w:t>Законом</w:t>
        </w:r>
      </w:hyperlink>
      <w:r>
        <w:t xml:space="preserve"> Тюменской области от 24.10.2017 N 76 "О единой дате начала применения в Тюменской области порядка определения налоговой базы по налогу на имущество физических лиц исходя из кадастровой стоимости объектов налогообложения", </w:t>
      </w:r>
      <w:hyperlink r:id="rId12" w:history="1">
        <w:r>
          <w:rPr>
            <w:color w:val="0000FF"/>
          </w:rPr>
          <w:t>Уставом</w:t>
        </w:r>
      </w:hyperlink>
      <w:r>
        <w:t xml:space="preserve"> города Ишима, Ишимская городская</w:t>
      </w:r>
      <w:proofErr w:type="gramEnd"/>
      <w:r>
        <w:t xml:space="preserve"> Дума решила: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 и ввести</w:t>
      </w:r>
      <w:proofErr w:type="gramEnd"/>
      <w:r>
        <w:t xml:space="preserve"> в действие на территории города Ишима налог на имущество физических лиц.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 xml:space="preserve">2. Настоящим решением определяются налоговые ставки, особенности определения налоговой базы, налоговые льготы, не предусмотренные Налоговым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Федерации, основания и порядок их применения налогоплательщиками.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>3. Налоговая база по налогу на имущество физических лиц определяется как кадастровая стоимость объекта налогообложения.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В дополнение к налоговым вычетам, установленным </w:t>
      </w:r>
      <w:hyperlink r:id="rId14" w:history="1">
        <w:r>
          <w:rPr>
            <w:color w:val="0000FF"/>
          </w:rPr>
          <w:t>пунктом 6.1 статьи 403</w:t>
        </w:r>
      </w:hyperlink>
      <w:r>
        <w:t xml:space="preserve"> Налогового кодекса Российской Федерации, налоговая база в отношении объектов налогообложения, указанных в </w:t>
      </w:r>
      <w:hyperlink r:id="rId15" w:history="1">
        <w:r>
          <w:rPr>
            <w:color w:val="0000FF"/>
          </w:rPr>
          <w:t>пунктах 3</w:t>
        </w:r>
      </w:hyperlink>
      <w:r>
        <w:t xml:space="preserve"> - </w:t>
      </w:r>
      <w:hyperlink r:id="rId16" w:history="1">
        <w:r>
          <w:rPr>
            <w:color w:val="0000FF"/>
          </w:rPr>
          <w:t>5 статьи 403</w:t>
        </w:r>
      </w:hyperlink>
      <w:r>
        <w:t xml:space="preserve"> Налогового кодекса Российской Федерации,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</w:t>
      </w:r>
      <w:proofErr w:type="gramEnd"/>
      <w:r>
        <w:t xml:space="preserve"> метров общей площади жилого дома, части жилого дома в расчете на каждого несовершеннолетнего ребенка.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 xml:space="preserve"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</w:t>
      </w:r>
      <w:hyperlink r:id="rId17" w:history="1">
        <w:r>
          <w:rPr>
            <w:color w:val="0000FF"/>
          </w:rPr>
          <w:t>пунктами 6</w:t>
        </w:r>
      </w:hyperlink>
      <w:r>
        <w:t xml:space="preserve"> и </w:t>
      </w:r>
      <w:hyperlink r:id="rId18" w:history="1">
        <w:r>
          <w:rPr>
            <w:color w:val="0000FF"/>
          </w:rPr>
          <w:t>7 статьи 407</w:t>
        </w:r>
      </w:hyperlink>
      <w:r>
        <w:t xml:space="preserve"> Налогового кодекса Российской Федерации, в том числе в случае непредставления в налоговый орган соответствующего заявления, уведомления.</w:t>
      </w:r>
    </w:p>
    <w:p w:rsidR="00BA5617" w:rsidRDefault="00BA5617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решением</w:t>
        </w:r>
      </w:hyperlink>
      <w:r>
        <w:t xml:space="preserve"> Ишимской городской Думы от 29.08.2019 N 263)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>4. Установить ставки налога на имущество физических лиц в следующих размерах: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>1) 0,3 процента в отношении жилых домов, частей жилых домов;</w:t>
      </w:r>
    </w:p>
    <w:p w:rsidR="00BA5617" w:rsidRDefault="00BA561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Ишимской городской Думы от 30.08.2018 N 203)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>2) 0,1 процента в отношении квартир, частей квартир;</w:t>
      </w:r>
    </w:p>
    <w:p w:rsidR="00BA5617" w:rsidRDefault="00BA561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Ишимской городской Думы от 30.08.2018 N 203)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>3) 0,1 процента в отношении комнат;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lastRenderedPageBreak/>
        <w:t>4) 0,3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>5) 0,3 процента в отношении единых недвижимых комплексов, в состав которых входит хотя бы один жилой дом;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 xml:space="preserve">6) 0,3 процента в отношении гаражей и машино-мест, в том числе расположенных в объектах налогообложения, указанных в </w:t>
      </w:r>
      <w:hyperlink r:id="rId22" w:history="1">
        <w:r>
          <w:rPr>
            <w:color w:val="0000FF"/>
          </w:rPr>
          <w:t>подпункте 2 пункта 2 статьи 406</w:t>
        </w:r>
      </w:hyperlink>
      <w:r>
        <w:t xml:space="preserve"> Налогового кодекса Российской Федерации;</w:t>
      </w:r>
    </w:p>
    <w:p w:rsidR="00BA5617" w:rsidRDefault="00BA561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Ишимской городской Думы от 30.08.2018 N 203)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 xml:space="preserve">7) 0,1 процента в отношении хозяйственных строений или сооружений, площадь каждого из которых не </w:t>
      </w:r>
      <w:proofErr w:type="gramStart"/>
      <w:r>
        <w:t>превышает 50 квадратных метров и которые расположены</w:t>
      </w:r>
      <w:proofErr w:type="gramEnd"/>
      <w:r>
        <w:t xml:space="preserve">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BA5617" w:rsidRDefault="00BA561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Ишимской городской Думы от 28.11.2019 N 280)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 xml:space="preserve">8) в отношении объектов налогообложения, включенных в перечень, определяемый в соответствии с </w:t>
      </w:r>
      <w:hyperlink r:id="rId25" w:history="1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в отношении объектов налогообложения, предусмотренных </w:t>
      </w:r>
      <w:hyperlink r:id="rId26" w:history="1">
        <w:r>
          <w:rPr>
            <w:color w:val="0000FF"/>
          </w:rPr>
          <w:t>абзацем вторым пункта 10 статьи 378.2</w:t>
        </w:r>
      </w:hyperlink>
      <w:r>
        <w:t xml:space="preserve"> Налогового кодекса Российской Федерации: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>8.1) 1,5 процента - в первый год включения объекта в перечень;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>8.2) 2 процента - во второй и последующие годы включения объекта в перечень;</w:t>
      </w:r>
    </w:p>
    <w:p w:rsidR="00BA5617" w:rsidRDefault="00BA5617">
      <w:pPr>
        <w:pStyle w:val="ConsPlusNormal"/>
        <w:jc w:val="both"/>
      </w:pPr>
      <w:r>
        <w:t xml:space="preserve">(пп. 8 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Ишимской городской Думы от 30.08.2018 N 203)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>9) 2 процента в отношении объектов налогообложения, кадастровая стоимость каждого из которых превышает 300 миллионов рублей;</w:t>
      </w:r>
    </w:p>
    <w:p w:rsidR="00BA5617" w:rsidRDefault="00BA5617">
      <w:pPr>
        <w:pStyle w:val="ConsPlusNormal"/>
        <w:jc w:val="both"/>
      </w:pPr>
      <w:r>
        <w:t xml:space="preserve">(пп. 9 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Ишимской городской Думы от 30.08.2018 N 203)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>10) 0,5 процента в отношении прочих объектов налогообложения.</w:t>
      </w:r>
    </w:p>
    <w:p w:rsidR="00BA5617" w:rsidRDefault="00BA5617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решением</w:t>
        </w:r>
      </w:hyperlink>
      <w:r>
        <w:t xml:space="preserve"> Ишимской городской Думы от 30.08.2018 N 203)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 xml:space="preserve">5. В дополнение к льготам, установленным Налоговым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Федерации, от налогообложения освобождаются: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>1) лица, которым присвоено звание "Почетный гражданин Тюменской области".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 xml:space="preserve">Налоговые льготы, указанные в настоящем пункте, предоставляются в порядке, предусмотренном </w:t>
      </w:r>
      <w:hyperlink r:id="rId31" w:history="1">
        <w:r>
          <w:rPr>
            <w:color w:val="0000FF"/>
          </w:rPr>
          <w:t>пунктами 2</w:t>
        </w:r>
      </w:hyperlink>
      <w:r>
        <w:t xml:space="preserve"> - </w:t>
      </w:r>
      <w:hyperlink r:id="rId32" w:history="1">
        <w:r>
          <w:rPr>
            <w:color w:val="0000FF"/>
          </w:rPr>
          <w:t>7 статьи 407</w:t>
        </w:r>
      </w:hyperlink>
      <w:r>
        <w:t xml:space="preserve"> Налогового кодекса Российской Федерации.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 xml:space="preserve">5.1. Для индивидуальных предпринимателей, в отношении объектов недвижимого имущества, включенных в перечень в соответствии со </w:t>
      </w:r>
      <w:hyperlink r:id="rId33" w:history="1">
        <w:r>
          <w:rPr>
            <w:color w:val="0000FF"/>
          </w:rPr>
          <w:t>статьей 378.2</w:t>
        </w:r>
      </w:hyperlink>
      <w:r>
        <w:t xml:space="preserve"> Налогового кодекса Российской Федерации, сумма налога исчисляется с применением понижающего коэффициента, рассчитываемого по следующей формуле:</w:t>
      </w:r>
    </w:p>
    <w:p w:rsidR="00BA5617" w:rsidRDefault="00BA5617">
      <w:pPr>
        <w:pStyle w:val="ConsPlusNormal"/>
        <w:jc w:val="both"/>
      </w:pPr>
    </w:p>
    <w:p w:rsidR="00BA5617" w:rsidRDefault="00BA5617">
      <w:pPr>
        <w:pStyle w:val="ConsPlusNormal"/>
        <w:ind w:firstLine="540"/>
        <w:jc w:val="both"/>
      </w:pPr>
      <w:r>
        <w:t>К = 1 - 150 / S,</w:t>
      </w:r>
    </w:p>
    <w:p w:rsidR="00BA5617" w:rsidRDefault="00BA5617">
      <w:pPr>
        <w:pStyle w:val="ConsPlusNormal"/>
        <w:jc w:val="both"/>
      </w:pPr>
    </w:p>
    <w:p w:rsidR="00BA5617" w:rsidRDefault="00BA5617">
      <w:pPr>
        <w:pStyle w:val="ConsPlusNormal"/>
        <w:ind w:firstLine="540"/>
        <w:jc w:val="both"/>
      </w:pPr>
      <w:r>
        <w:t>где</w:t>
      </w:r>
      <w:proofErr w:type="gramStart"/>
      <w:r>
        <w:t xml:space="preserve"> К</w:t>
      </w:r>
      <w:proofErr w:type="gramEnd"/>
      <w:r>
        <w:t xml:space="preserve"> - понижающий коэффициент, применяемый к исчисленной сумме налога;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>S - общая площадь объекта налогообложения, кв. м.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>В случае, если</w:t>
      </w:r>
      <w:proofErr w:type="gramStart"/>
      <w:r>
        <w:t xml:space="preserve"> К</w:t>
      </w:r>
      <w:proofErr w:type="gramEnd"/>
      <w:r>
        <w:t xml:space="preserve"> принимает отрицательное значение, то К устанавливается равным 0.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 xml:space="preserve">Понижающий коэффициент применяется в отношении одного объекта по выбору </w:t>
      </w:r>
      <w:r>
        <w:lastRenderedPageBreak/>
        <w:t>налогоплательщика.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 xml:space="preserve">Индивидуальные предприниматели, имеющие право на данную льготу, представляют в налоговый орган заявление о предоставлении налоговой льготы по форме в соответствии с </w:t>
      </w:r>
      <w:hyperlink r:id="rId34" w:history="1">
        <w:r>
          <w:rPr>
            <w:color w:val="0000FF"/>
          </w:rPr>
          <w:t>пунктом 6 статьи 407</w:t>
        </w:r>
      </w:hyperlink>
      <w:r>
        <w:t xml:space="preserve"> Налогового кодекса Российской Федерации.</w:t>
      </w:r>
    </w:p>
    <w:p w:rsidR="00BA5617" w:rsidRDefault="00BA5617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решением</w:t>
        </w:r>
      </w:hyperlink>
      <w:r>
        <w:t xml:space="preserve"> Ишимской городской Думы от 30.08.2018 N 203)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>6. Опубликовать настоящее решение в сетевом издании "Официальные документы города Ишима" (www.ishimdoc.ru) и разместить на официальном сайте муниципального образования город Ишим.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>7. Решение вступает в силу с 1 января 2018 года, но не ранее чем по истечении одного месяца со дня его официального опубликования.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>8. С момента вступления в силу настоящего решения признать утратившими силу: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 xml:space="preserve">- </w:t>
      </w:r>
      <w:hyperlink r:id="rId36" w:history="1">
        <w:r>
          <w:rPr>
            <w:color w:val="0000FF"/>
          </w:rPr>
          <w:t>решение</w:t>
        </w:r>
      </w:hyperlink>
      <w:r>
        <w:t xml:space="preserve"> Ишимской городской Думы от 27.11.2014 N 349 "О налоге на имущество физических лиц";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 xml:space="preserve">- </w:t>
      </w:r>
      <w:hyperlink r:id="rId37" w:history="1">
        <w:r>
          <w:rPr>
            <w:color w:val="0000FF"/>
          </w:rPr>
          <w:t>решение</w:t>
        </w:r>
      </w:hyperlink>
      <w:r>
        <w:t xml:space="preserve"> Ишимской городской Думы от 29.09.2016 N 70 "О внесении изменений в решение Ишимской городской Думы от 27.11.2014 N 349 "О налоге на имущество физических лиц";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 xml:space="preserve">- </w:t>
      </w:r>
      <w:hyperlink r:id="rId38" w:history="1">
        <w:r>
          <w:rPr>
            <w:color w:val="0000FF"/>
          </w:rPr>
          <w:t>решение</w:t>
        </w:r>
      </w:hyperlink>
      <w:r>
        <w:t xml:space="preserve"> Ишимской городской Думы от 22.02.2017 N 111 "О внесении изменений в решение Ишимской городской Думы от 27.11.2014 N 349 "О налоге на имущество физических лиц" (в редакции решения Ишимской городской Думы от 29.09.2016 N 70).</w:t>
      </w:r>
    </w:p>
    <w:p w:rsidR="00BA5617" w:rsidRDefault="00BA561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решения возложить на постоянную комиссию Ишимской городской Думы по бюджету, экономике и предпринимательству.</w:t>
      </w:r>
    </w:p>
    <w:p w:rsidR="00BA5617" w:rsidRDefault="00BA5617">
      <w:pPr>
        <w:pStyle w:val="ConsPlusNormal"/>
        <w:jc w:val="both"/>
      </w:pPr>
    </w:p>
    <w:p w:rsidR="00BA5617" w:rsidRDefault="00BA5617">
      <w:pPr>
        <w:pStyle w:val="ConsPlusNormal"/>
        <w:jc w:val="right"/>
      </w:pPr>
      <w:r>
        <w:t>Глава города</w:t>
      </w:r>
    </w:p>
    <w:p w:rsidR="00BA5617" w:rsidRDefault="00BA5617">
      <w:pPr>
        <w:pStyle w:val="ConsPlusNormal"/>
        <w:jc w:val="right"/>
      </w:pPr>
      <w:r>
        <w:t>Ф.Б.ШИШКИН</w:t>
      </w:r>
    </w:p>
    <w:p w:rsidR="00BA5617" w:rsidRDefault="00BA5617">
      <w:pPr>
        <w:pStyle w:val="ConsPlusNormal"/>
        <w:jc w:val="both"/>
      </w:pPr>
    </w:p>
    <w:p w:rsidR="00BA5617" w:rsidRDefault="00BA5617">
      <w:pPr>
        <w:pStyle w:val="ConsPlusNormal"/>
        <w:jc w:val="both"/>
      </w:pPr>
    </w:p>
    <w:p w:rsidR="00BA5617" w:rsidRDefault="00BA56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0E0C" w:rsidRDefault="00920E0C">
      <w:bookmarkStart w:id="0" w:name="_GoBack"/>
      <w:bookmarkEnd w:id="0"/>
    </w:p>
    <w:sectPr w:rsidR="00920E0C" w:rsidSect="00E1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17"/>
    <w:rsid w:val="00920E0C"/>
    <w:rsid w:val="00BA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6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6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0586DFA416E7056A56AA2F092BB3EABBFDD22BF9AC0B870624CF9E02B0E5A37F0D2A02650C29DAF459EE6EBEBAF35ACB1925F7850C87ED169898F5j4T9G" TargetMode="External"/><Relationship Id="rId13" Type="http://schemas.openxmlformats.org/officeDocument/2006/relationships/hyperlink" Target="consultantplus://offline/ref=0E0586DFA416E7056A56B4221F47EDE5BEF38B25F8AC08D75D78C9C95DE0E3F62D4D745B26413ADAF447EC6EB9jBT1G" TargetMode="External"/><Relationship Id="rId18" Type="http://schemas.openxmlformats.org/officeDocument/2006/relationships/hyperlink" Target="consultantplus://offline/ref=0E0586DFA416E7056A56B4221F47EDE5BEF38B25F8AC08D75D78C9C95DE0E3F63F4D2C57214C27DFFF0DBF2AEEBCA702914D28E98E1284jETDG" TargetMode="External"/><Relationship Id="rId26" Type="http://schemas.openxmlformats.org/officeDocument/2006/relationships/hyperlink" Target="consultantplus://offline/ref=0E0586DFA416E7056A56B4221F47EDE5BEF38B25F8AC08D75D78C9C95DE0E3F63F4D2C5725412CDDFF0DBF2AEEBCA702914D28E98E1284jETDG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0586DFA416E7056A56AA2F092BB3EABBFDD22BF9AB0187042CCF9E02B0E5A37F0D2A02650C29DAF459EE6EBCBAF35ACB1925F7850C87ED169898F5j4T9G" TargetMode="External"/><Relationship Id="rId34" Type="http://schemas.openxmlformats.org/officeDocument/2006/relationships/hyperlink" Target="consultantplus://offline/ref=0E0586DFA416E7056A56B4221F47EDE5BEF38B25F8AC08D75D78C9C95DE0E3F63F4D2C57224B2DD2FF0DBF2AEEBCA702914D28E98E1284jETDG" TargetMode="External"/><Relationship Id="rId7" Type="http://schemas.openxmlformats.org/officeDocument/2006/relationships/hyperlink" Target="consultantplus://offline/ref=0E0586DFA416E7056A56AA2F092BB3EABBFDD22BF9AC06830428CF9E02B0E5A37F0D2A02650C29DAF459EE6EBEBAF35ACB1925F7850C87ED169898F5j4T9G" TargetMode="External"/><Relationship Id="rId12" Type="http://schemas.openxmlformats.org/officeDocument/2006/relationships/hyperlink" Target="consultantplus://offline/ref=0E0586DFA416E7056A56AA2F092BB3EABBFDD22BF9AC0A88042DCF9E02B0E5A37F0D2A02650C29DAF458EE6DBCBAF35ACB1925F7850C87ED169898F5j4T9G" TargetMode="External"/><Relationship Id="rId17" Type="http://schemas.openxmlformats.org/officeDocument/2006/relationships/hyperlink" Target="consultantplus://offline/ref=0E0586DFA416E7056A56B4221F47EDE5BEF38B25F8AC08D75D78C9C95DE0E3F63F4D2C57224B2DD2FF0DBF2AEEBCA702914D28E98E1284jETDG" TargetMode="External"/><Relationship Id="rId25" Type="http://schemas.openxmlformats.org/officeDocument/2006/relationships/hyperlink" Target="consultantplus://offline/ref=0E0586DFA416E7056A56B4221F47EDE5BEF38B25F8AC08D75D78C9C95DE0E3F63F4D2C5F24492DD0A008AA3BB6B1AE158E4C36F58C10j8T6G" TargetMode="External"/><Relationship Id="rId33" Type="http://schemas.openxmlformats.org/officeDocument/2006/relationships/hyperlink" Target="consultantplus://offline/ref=0E0586DFA416E7056A56B4221F47EDE5BEF38B25F8AC08D75D78C9C95DE0E3F63F4D2C5F244824D0A008AA3BB6B1AE158E4C36F58C10j8T6G" TargetMode="External"/><Relationship Id="rId38" Type="http://schemas.openxmlformats.org/officeDocument/2006/relationships/hyperlink" Target="consultantplus://offline/ref=0E0586DFA416E7056A56AA2F092BB3EABBFDD22BF9A90582022CCF9E02B0E5A37F0D2A02770C71D6F450F06FBBAFA50B8Dj4T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0586DFA416E7056A56B4221F47EDE5BEF38B25F8AC08D75D78C9C95DE0E3F63F4D2C57264B20D3FF0DBF2AEEBCA702914D28E98E1284jETDG" TargetMode="External"/><Relationship Id="rId20" Type="http://schemas.openxmlformats.org/officeDocument/2006/relationships/hyperlink" Target="consultantplus://offline/ref=0E0586DFA416E7056A56AA2F092BB3EABBFDD22BF9AB0187042CCF9E02B0E5A37F0D2A02650C29DAF459EE6EBDBAF35ACB1925F7850C87ED169898F5j4T9G" TargetMode="External"/><Relationship Id="rId29" Type="http://schemas.openxmlformats.org/officeDocument/2006/relationships/hyperlink" Target="consultantplus://offline/ref=0E0586DFA416E7056A56AA2F092BB3EABBFDD22BF9AB0187042CCF9E02B0E5A37F0D2A02650C29DAF459EE6FBEBAF35ACB1925F7850C87ED169898F5j4T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0586DFA416E7056A56AA2F092BB3EABBFDD22BF9AB0187042CCF9E02B0E5A37F0D2A02650C29DAF459EE6EBEBAF35ACB1925F7850C87ED169898F5j4T9G" TargetMode="External"/><Relationship Id="rId11" Type="http://schemas.openxmlformats.org/officeDocument/2006/relationships/hyperlink" Target="consultantplus://offline/ref=0E0586DFA416E7056A56AA2F092BB3EABBFDD22BF9AA0081012CCF9E02B0E5A37F0D2A02770C71D6F450F06FBBAFA50B8Dj4TCG" TargetMode="External"/><Relationship Id="rId24" Type="http://schemas.openxmlformats.org/officeDocument/2006/relationships/hyperlink" Target="consultantplus://offline/ref=0E0586DFA416E7056A56AA2F092BB3EABBFDD22BF9AC0B870624CF9E02B0E5A37F0D2A02650C29DAF459EE6EBDBAF35ACB1925F7850C87ED169898F5j4T9G" TargetMode="External"/><Relationship Id="rId32" Type="http://schemas.openxmlformats.org/officeDocument/2006/relationships/hyperlink" Target="consultantplus://offline/ref=0E0586DFA416E7056A56B4221F47EDE5BEF38B25F8AC08D75D78C9C95DE0E3F63F4D2C57264C25D9FF0DBF2AEEBCA702914D28E98E1284jETDG" TargetMode="External"/><Relationship Id="rId37" Type="http://schemas.openxmlformats.org/officeDocument/2006/relationships/hyperlink" Target="consultantplus://offline/ref=0E0586DFA416E7056A56AA2F092BB3EABBFDD22BF9A90281012ACF9E02B0E5A37F0D2A02770C71D6F450F06FBBAFA50B8Dj4TCG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E0586DFA416E7056A56B4221F47EDE5BEF38B25F8AC08D75D78C9C95DE0E3F63F4D2C57204927D2FF0DBF2AEEBCA702914D28E98E1284jETDG" TargetMode="External"/><Relationship Id="rId23" Type="http://schemas.openxmlformats.org/officeDocument/2006/relationships/hyperlink" Target="consultantplus://offline/ref=0E0586DFA416E7056A56AA2F092BB3EABBFDD22BF9AB0187042CCF9E02B0E5A37F0D2A02650C29DAF459EE6EB3BAF35ACB1925F7850C87ED169898F5j4T9G" TargetMode="External"/><Relationship Id="rId28" Type="http://schemas.openxmlformats.org/officeDocument/2006/relationships/hyperlink" Target="consultantplus://offline/ref=0E0586DFA416E7056A56AA2F092BB3EABBFDD22BF9AB0187042CCF9E02B0E5A37F0D2A02650C29DAF459EE6FB8BAF35ACB1925F7850C87ED169898F5j4T9G" TargetMode="External"/><Relationship Id="rId36" Type="http://schemas.openxmlformats.org/officeDocument/2006/relationships/hyperlink" Target="consultantplus://offline/ref=0E0586DFA416E7056A56AA2F092BB3EABBFDD22BF9A90582072BCF9E02B0E5A37F0D2A02770C71D6F450F06FBBAFA50B8Dj4TCG" TargetMode="External"/><Relationship Id="rId10" Type="http://schemas.openxmlformats.org/officeDocument/2006/relationships/hyperlink" Target="consultantplus://offline/ref=0E0586DFA416E7056A56B4221F47EDE5BEF38B25F8AC08D75D78C9C95DE0E3F63F4D2C57264B25D3FF0DBF2AEEBCA702914D28E98E1284jETDG" TargetMode="External"/><Relationship Id="rId19" Type="http://schemas.openxmlformats.org/officeDocument/2006/relationships/hyperlink" Target="consultantplus://offline/ref=0E0586DFA416E7056A56AA2F092BB3EABBFDD22BF9AC06830428CF9E02B0E5A37F0D2A02650C29DAF459EE6EBDBAF35ACB1925F7850C87ED169898F5j4T9G" TargetMode="External"/><Relationship Id="rId31" Type="http://schemas.openxmlformats.org/officeDocument/2006/relationships/hyperlink" Target="consultantplus://offline/ref=0E0586DFA416E7056A56B4221F47EDE5BEF38B25F8AC08D75D78C9C95DE0E3F63F4D2C57264C24D9FF0DBF2AEEBCA702914D28E98E1284jET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0586DFA416E7056A56B4221F47EDE5BEF38B27F9AF08D75D78C9C95DE0E3F63F4D2C57264825DDFD52BA3FFFE4AA0B865229F7921086EFj0T8G" TargetMode="External"/><Relationship Id="rId14" Type="http://schemas.openxmlformats.org/officeDocument/2006/relationships/hyperlink" Target="consultantplus://offline/ref=0E0586DFA416E7056A56B4221F47EDE5BEF38B25F8AC08D75D78C9C95DE0E3F63F4D2C57214C26D3FF0DBF2AEEBCA702914D28E98E1284jETDG" TargetMode="External"/><Relationship Id="rId22" Type="http://schemas.openxmlformats.org/officeDocument/2006/relationships/hyperlink" Target="consultantplus://offline/ref=0E0586DFA416E7056A56B4221F47EDE5BEF38B25F8AC08D75D78C9C95DE0E3F63F4D2C57264B22DEFF0DBF2AEEBCA702914D28E98E1284jETDG" TargetMode="External"/><Relationship Id="rId27" Type="http://schemas.openxmlformats.org/officeDocument/2006/relationships/hyperlink" Target="consultantplus://offline/ref=0E0586DFA416E7056A56AA2F092BB3EABBFDD22BF9AB0187042CCF9E02B0E5A37F0D2A02650C29DAF459EE6EB2BAF35ACB1925F7850C87ED169898F5j4T9G" TargetMode="External"/><Relationship Id="rId30" Type="http://schemas.openxmlformats.org/officeDocument/2006/relationships/hyperlink" Target="consultantplus://offline/ref=0E0586DFA416E7056A56B4221F47EDE5BEF38B25F8AC08D75D78C9C95DE0E3F63F4D2C57264B2CDEFF0DBF2AEEBCA702914D28E98E1284jETDG" TargetMode="External"/><Relationship Id="rId35" Type="http://schemas.openxmlformats.org/officeDocument/2006/relationships/hyperlink" Target="consultantplus://offline/ref=0E0586DFA416E7056A56AA2F092BB3EABBFDD22BF9AB0187042CCF9E02B0E5A37F0D2A02650C29DAF459EE6FBCBAF35ACB1925F7850C87ED169898F5j4T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Ферапонтова Светлана Викторовна</dc:creator>
  <cp:lastModifiedBy>Ферапонтова Светлана Викторовна</cp:lastModifiedBy>
  <cp:revision>1</cp:revision>
  <dcterms:created xsi:type="dcterms:W3CDTF">2020-10-09T06:19:00Z</dcterms:created>
  <dcterms:modified xsi:type="dcterms:W3CDTF">2020-10-09T06:19:00Z</dcterms:modified>
</cp:coreProperties>
</file>