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33" w:rsidRDefault="002D0A33" w:rsidP="002D0A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Регламенту</w:t>
      </w:r>
    </w:p>
    <w:p w:rsidR="002D0A33" w:rsidRDefault="002D0A33" w:rsidP="002D0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454"/>
        <w:gridCol w:w="680"/>
        <w:gridCol w:w="2494"/>
        <w:gridCol w:w="1547"/>
        <w:gridCol w:w="1579"/>
        <w:gridCol w:w="1565"/>
        <w:gridCol w:w="354"/>
      </w:tblGrid>
      <w:tr w:rsid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заявления о прекращении публичного сервитута</w:t>
            </w:r>
          </w:p>
        </w:tc>
      </w:tr>
      <w:tr w:rsid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департамент</w:t>
            </w:r>
          </w:p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земельных отношений и градостроительства</w:t>
            </w:r>
          </w:p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Администрации города Тюмени</w:t>
            </w:r>
          </w:p>
        </w:tc>
      </w:tr>
      <w:tr w:rsid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лице, представившем заявление о прекращении публичного сервитута (далее - заявитель):</w:t>
            </w:r>
          </w:p>
        </w:tc>
      </w:tr>
      <w:tr w:rsidR="002D0A33">
        <w:tc>
          <w:tcPr>
            <w:tcW w:w="9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- гражданин (физическое лицо)</w:t>
            </w: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документа, удостоверяющего личность: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 и номер документа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Орган, выдавший документ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 документа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 для связи с заявителем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9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- юридическое лицо</w:t>
            </w: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наименование: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ОГРН/ИНН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прекратить публичный сервитут в отношении земель и (или) земельног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участка(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D0A33" w:rsidRP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7"/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Кадастровы</w:t>
            </w:r>
            <w:proofErr w:type="gramStart"/>
            <w:r w:rsidRPr="002D0A33">
              <w:rPr>
                <w:rFonts w:ascii="Arial" w:hAnsi="Arial" w:cs="Arial"/>
                <w:sz w:val="20"/>
                <w:szCs w:val="20"/>
              </w:rPr>
              <w:t>й(</w:t>
            </w:r>
            <w:proofErr w:type="spellStart"/>
            <w:proofErr w:type="gramEnd"/>
            <w:r w:rsidRPr="002D0A33">
              <w:rPr>
                <w:rFonts w:ascii="Arial" w:hAnsi="Arial" w:cs="Arial"/>
                <w:sz w:val="20"/>
                <w:szCs w:val="20"/>
              </w:rPr>
              <w:t>ые</w:t>
            </w:r>
            <w:proofErr w:type="spellEnd"/>
            <w:r w:rsidRPr="002D0A33">
              <w:rPr>
                <w:rFonts w:ascii="Arial" w:hAnsi="Arial" w:cs="Arial"/>
                <w:sz w:val="20"/>
                <w:szCs w:val="20"/>
              </w:rPr>
              <w:t>) номер(а) земельного(</w:t>
            </w:r>
            <w:proofErr w:type="spellStart"/>
            <w:r w:rsidRPr="002D0A33"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 w:rsidRPr="002D0A33">
              <w:rPr>
                <w:rFonts w:ascii="Arial" w:hAnsi="Arial" w:cs="Arial"/>
                <w:sz w:val="20"/>
                <w:szCs w:val="20"/>
              </w:rPr>
              <w:t>) участка(</w:t>
            </w:r>
            <w:proofErr w:type="spellStart"/>
            <w:r w:rsidRPr="002D0A33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2D0A33">
              <w:rPr>
                <w:rFonts w:ascii="Arial" w:hAnsi="Arial" w:cs="Arial"/>
                <w:sz w:val="20"/>
                <w:szCs w:val="20"/>
              </w:rPr>
              <w:t>) (при их наличии), в отношении которого(</w:t>
            </w:r>
            <w:proofErr w:type="spellStart"/>
            <w:r w:rsidRPr="002D0A33"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 w:rsidRPr="002D0A33">
              <w:rPr>
                <w:rFonts w:ascii="Arial" w:hAnsi="Arial" w:cs="Arial"/>
                <w:sz w:val="20"/>
                <w:szCs w:val="20"/>
              </w:rPr>
              <w:t>) или части которого(</w:t>
            </w:r>
            <w:proofErr w:type="spellStart"/>
            <w:r w:rsidRPr="002D0A33"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 w:rsidRPr="002D0A33">
              <w:rPr>
                <w:rFonts w:ascii="Arial" w:hAnsi="Arial" w:cs="Arial"/>
                <w:sz w:val="20"/>
                <w:szCs w:val="20"/>
              </w:rPr>
              <w:t>) предлагается прекратить публичный сервитут __________________________________________________</w:t>
            </w:r>
          </w:p>
        </w:tc>
      </w:tr>
      <w:tr w:rsidR="002D0A33" w:rsidRP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Учетны</w:t>
            </w:r>
            <w:proofErr w:type="gramStart"/>
            <w:r w:rsidRPr="002D0A33">
              <w:rPr>
                <w:rFonts w:ascii="Arial" w:hAnsi="Arial" w:cs="Arial"/>
                <w:sz w:val="20"/>
                <w:szCs w:val="20"/>
              </w:rPr>
              <w:t>й(</w:t>
            </w:r>
            <w:proofErr w:type="spellStart"/>
            <w:proofErr w:type="gramEnd"/>
            <w:r w:rsidRPr="002D0A33">
              <w:rPr>
                <w:rFonts w:ascii="Arial" w:hAnsi="Arial" w:cs="Arial"/>
                <w:sz w:val="20"/>
                <w:szCs w:val="20"/>
              </w:rPr>
              <w:t>ые</w:t>
            </w:r>
            <w:proofErr w:type="spellEnd"/>
            <w:r w:rsidRPr="002D0A33">
              <w:rPr>
                <w:rFonts w:ascii="Arial" w:hAnsi="Arial" w:cs="Arial"/>
                <w:sz w:val="20"/>
                <w:szCs w:val="20"/>
              </w:rPr>
              <w:t>) номер(а) части земельного(</w:t>
            </w:r>
            <w:proofErr w:type="spellStart"/>
            <w:r w:rsidRPr="002D0A33"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 w:rsidRPr="002D0A33">
              <w:rPr>
                <w:rFonts w:ascii="Arial" w:hAnsi="Arial" w:cs="Arial"/>
                <w:sz w:val="20"/>
                <w:szCs w:val="20"/>
              </w:rPr>
              <w:t>) участка(</w:t>
            </w:r>
            <w:proofErr w:type="spellStart"/>
            <w:r w:rsidRPr="002D0A33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2D0A33">
              <w:rPr>
                <w:rFonts w:ascii="Arial" w:hAnsi="Arial" w:cs="Arial"/>
                <w:sz w:val="20"/>
                <w:szCs w:val="20"/>
              </w:rPr>
              <w:t>), в отношении которой(</w:t>
            </w:r>
            <w:proofErr w:type="spellStart"/>
            <w:r w:rsidRPr="002D0A33"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 w:rsidRPr="002D0A33">
              <w:rPr>
                <w:rFonts w:ascii="Arial" w:hAnsi="Arial" w:cs="Arial"/>
                <w:sz w:val="20"/>
                <w:szCs w:val="20"/>
              </w:rPr>
              <w:t xml:space="preserve">) предлагается прекратить публичный сервитут </w:t>
            </w:r>
            <w:hyperlink w:anchor="Par129" w:history="1">
              <w:r w:rsidRPr="002D0A33">
                <w:rPr>
                  <w:rFonts w:ascii="Arial" w:hAnsi="Arial" w:cs="Arial"/>
                  <w:sz w:val="20"/>
                  <w:szCs w:val="20"/>
                </w:rPr>
                <w:t>&lt;1&gt;</w:t>
              </w:r>
            </w:hyperlink>
          </w:p>
        </w:tc>
      </w:tr>
      <w:tr w:rsidR="002D0A33" w:rsidRP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 xml:space="preserve">Адрес (местоположение) </w:t>
            </w:r>
            <w:hyperlink w:anchor="Par130" w:history="1">
              <w:r w:rsidRPr="002D0A33">
                <w:rPr>
                  <w:rFonts w:ascii="Arial" w:hAnsi="Arial" w:cs="Arial"/>
                  <w:sz w:val="20"/>
                  <w:szCs w:val="20"/>
                </w:rPr>
                <w:t>&lt;2&gt;</w:t>
              </w:r>
            </w:hyperlink>
            <w:r w:rsidRPr="002D0A33">
              <w:rPr>
                <w:rFonts w:ascii="Arial" w:hAnsi="Arial" w:cs="Arial"/>
                <w:sz w:val="20"/>
                <w:szCs w:val="20"/>
              </w:rPr>
              <w:t xml:space="preserve"> ___________________________________________</w:t>
            </w:r>
          </w:p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</w:p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2D0A33" w:rsidRPr="002D0A33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 xml:space="preserve">Обоснование необходимости прекращения публичного сервитута (случаи указаны в </w:t>
            </w:r>
            <w:hyperlink r:id="rId5" w:history="1">
              <w:r w:rsidRPr="002D0A33">
                <w:rPr>
                  <w:rFonts w:ascii="Arial" w:hAnsi="Arial" w:cs="Arial"/>
                  <w:sz w:val="20"/>
                  <w:szCs w:val="20"/>
                </w:rPr>
                <w:t>пункте 4 статьи 48</w:t>
              </w:r>
            </w:hyperlink>
            <w:r w:rsidRPr="002D0A33">
              <w:rPr>
                <w:rFonts w:ascii="Arial" w:hAnsi="Arial" w:cs="Arial"/>
                <w:sz w:val="20"/>
                <w:szCs w:val="20"/>
              </w:rPr>
              <w:t xml:space="preserve"> Земельного кодекса Российской Федерации"):</w:t>
            </w:r>
          </w:p>
        </w:tc>
      </w:tr>
      <w:tr w:rsidR="002D0A33" w:rsidRPr="002D0A33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4BAC0DD9" wp14:editId="229C0F0F">
                  <wp:extent cx="180975" cy="23368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 xml:space="preserve">деятельность, для обеспечения которой установлен публичный сервитут, не осуществляется на протяжении двух и более лет </w:t>
            </w:r>
            <w:hyperlink w:anchor="Par131" w:history="1">
              <w:r w:rsidRPr="002D0A33">
                <w:rPr>
                  <w:rFonts w:ascii="Arial" w:hAnsi="Arial" w:cs="Arial"/>
                  <w:sz w:val="20"/>
                  <w:szCs w:val="20"/>
                </w:rPr>
                <w:t>&lt;3&gt;</w:t>
              </w:r>
            </w:hyperlink>
            <w:r w:rsidRPr="002D0A33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D0A33" w:rsidRPr="002D0A33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62EA3648" wp14:editId="4E31576D">
                  <wp:extent cx="180975" cy="23368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 xml:space="preserve">в срок, установленный </w:t>
            </w:r>
            <w:hyperlink r:id="rId7" w:history="1">
              <w:r w:rsidRPr="002D0A33">
                <w:rPr>
                  <w:rFonts w:ascii="Arial" w:hAnsi="Arial" w:cs="Arial"/>
                  <w:sz w:val="20"/>
                  <w:szCs w:val="20"/>
                </w:rPr>
                <w:t>пунктом 2 статьи 39.46</w:t>
              </w:r>
            </w:hyperlink>
            <w:r w:rsidRPr="002D0A33">
              <w:rPr>
                <w:rFonts w:ascii="Arial" w:hAnsi="Arial" w:cs="Arial"/>
                <w:sz w:val="20"/>
                <w:szCs w:val="20"/>
              </w:rPr>
              <w:t xml:space="preserve"> Земельного кодекса Российской Федерации, не внесена плата за публичный сервитут, установленный в отношении земель и (или) земельных участков, находящихся в государственной или муниципальной собственности и не предоставленных гражданам и (или) юридическим лицам;</w:t>
            </w:r>
          </w:p>
        </w:tc>
      </w:tr>
      <w:tr w:rsidR="002D0A33" w:rsidRPr="002D0A33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3A00AC70" wp14:editId="46E41576">
                  <wp:extent cx="180975" cy="23368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 xml:space="preserve">не внесена плата за публичный сервитут, установленный в отношении земельных участков, предоставленных или принадлежащих гражданам и (или) юридическим лицам </w:t>
            </w:r>
            <w:hyperlink w:anchor="Par131" w:history="1">
              <w:r w:rsidRPr="002D0A33">
                <w:rPr>
                  <w:rFonts w:ascii="Arial" w:hAnsi="Arial" w:cs="Arial"/>
                  <w:sz w:val="20"/>
                  <w:szCs w:val="20"/>
                </w:rPr>
                <w:t>&lt;3&gt;</w:t>
              </w:r>
            </w:hyperlink>
            <w:r w:rsidRPr="002D0A3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- в срок более чем шесть месяцев со дня получения правообладателем земельного участка проекта соглашения об осуществлении публичного сервитута, если плата за публичный сервитут вносится единовременным платежом;</w:t>
            </w:r>
          </w:p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- более двух раз подряд по истечении установленного соглашением об осуществлении публичного сервитута срока платежа, если плата за публичный сервитут вносится периодическими платежами;</w:t>
            </w:r>
          </w:p>
        </w:tc>
      </w:tr>
      <w:tr w:rsidR="002D0A33" w:rsidRP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405F3075" wp14:editId="1ED2D797">
                  <wp:extent cx="180975" cy="23368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обладатель публичного сервитута отказался от него.</w:t>
            </w:r>
          </w:p>
        </w:tc>
      </w:tr>
      <w:tr w:rsidR="002D0A33" w:rsidRPr="002D0A33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 w:rsidRPr="002D0A33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выбранный способ направления уведомления отметить знаком "X"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Электронной почтой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Почтовым отправлением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 w:rsidRPr="002D0A33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Способ направления уведомления о получении документов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 w:rsidRPr="002D0A33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 w:rsidRPr="002D0A33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выбранный способ получения результата отметить знаком "X"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в виде бумажного документа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 w:rsidRPr="002D0A33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 xml:space="preserve">При личном обращении </w:t>
            </w:r>
            <w:hyperlink w:anchor="Par132" w:history="1">
              <w:r w:rsidRPr="002D0A33">
                <w:rPr>
                  <w:rFonts w:ascii="Arial" w:hAnsi="Arial" w:cs="Arial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Почтовым отправлением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Посредством электронной почты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 w:rsidRPr="002D0A33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3"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D0A33" w:rsidRP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2D0A33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заявлению: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A33"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3" w:rsidRDefault="002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"_____" _____________________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D0A33" w:rsidRDefault="002D0A33" w:rsidP="002D0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A33" w:rsidRDefault="002D0A33" w:rsidP="002D0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D0A33" w:rsidRDefault="002D0A33" w:rsidP="002D0A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29"/>
      <w:bookmarkEnd w:id="1"/>
      <w:r>
        <w:rPr>
          <w:rFonts w:ascii="Arial" w:hAnsi="Arial" w:cs="Arial"/>
          <w:sz w:val="20"/>
          <w:szCs w:val="20"/>
        </w:rPr>
        <w:t>&lt;1&gt; - указывается в случае, если публичный сервитут предлагается прекратить в отношении части земельного участка;</w:t>
      </w:r>
    </w:p>
    <w:p w:rsidR="002D0A33" w:rsidRDefault="002D0A33" w:rsidP="002D0A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30"/>
      <w:bookmarkEnd w:id="2"/>
      <w:r>
        <w:rPr>
          <w:rFonts w:ascii="Arial" w:hAnsi="Arial" w:cs="Arial"/>
          <w:sz w:val="20"/>
          <w:szCs w:val="20"/>
        </w:rPr>
        <w:t>&lt;2&gt; -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сервитут;</w:t>
      </w:r>
    </w:p>
    <w:p w:rsidR="002D0A33" w:rsidRDefault="002D0A33" w:rsidP="002D0A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31"/>
      <w:bookmarkEnd w:id="3"/>
      <w:r>
        <w:rPr>
          <w:rFonts w:ascii="Arial" w:hAnsi="Arial" w:cs="Arial"/>
          <w:sz w:val="20"/>
          <w:szCs w:val="20"/>
        </w:rPr>
        <w:t>&lt;3&gt; - при выборе указанной категории заявитель подтверждает наличие обстоятельства, при наступлении которого публичный сервитут подлежит прекращению;</w:t>
      </w:r>
    </w:p>
    <w:p w:rsidR="002D0A33" w:rsidRDefault="002D0A33" w:rsidP="002D0A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32"/>
      <w:bookmarkEnd w:id="4"/>
      <w:r>
        <w:rPr>
          <w:rFonts w:ascii="Arial" w:hAnsi="Arial" w:cs="Arial"/>
          <w:sz w:val="20"/>
          <w:szCs w:val="20"/>
        </w:rPr>
        <w:t>&lt;4&gt; - в случае, если заявление направлено посредством почтового отправления или электронной почты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</w:r>
    </w:p>
    <w:p w:rsidR="004F488A" w:rsidRDefault="004F488A"/>
    <w:sectPr w:rsidR="004F488A" w:rsidSect="00CC2B41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33"/>
    <w:rsid w:val="001A603D"/>
    <w:rsid w:val="00235B50"/>
    <w:rsid w:val="002D0A33"/>
    <w:rsid w:val="004F488A"/>
    <w:rsid w:val="008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9E7B73B2360C16BF9F54199C3992140499224950A6A1DD752CF4D59AE89A71BFC066ECEAEC601486D5806E5243F7081A83FE354EC4J8R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E19E7B73B2360C16BF9F54199C3992140499224950A6A1DD752CF4D59AE89A71BFC066ECE9EA641486D5806E5243F7081A83FE354EC4J8R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2021-02-05T11:17:00Z</dcterms:created>
  <dcterms:modified xsi:type="dcterms:W3CDTF">2021-02-05T11:17:00Z</dcterms:modified>
</cp:coreProperties>
</file>