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/>
        <w:ind w:left="0" w:right="0" w:hanging="0"/>
        <w:jc w:val="right"/>
        <w:rPr>
          <w:rFonts w:ascii="Arial" w:hAnsi="Arial" w:eastAsia="Lucida Sans Unicode" w:cs="Arial"/>
          <w:b w:val="false"/>
          <w:b w:val="false"/>
          <w:bCs w:val="false"/>
          <w:strike w:val="false"/>
          <w:dstrike w:val="false"/>
          <w:sz w:val="22"/>
          <w:szCs w:val="22"/>
          <w:lang w:eastAsia="ar-SA"/>
        </w:rPr>
      </w:pP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 xml:space="preserve">Приложение </w:t>
      </w: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>к регламенту</w:t>
      </w:r>
    </w:p>
    <w:p>
      <w:pPr>
        <w:pStyle w:val="Normal"/>
        <w:widowControl w:val="false"/>
        <w:suppressAutoHyphens w:val="true"/>
        <w:spacing w:lineRule="auto" w:line="240"/>
        <w:ind w:left="0" w:right="0" w:hanging="0"/>
        <w:jc w:val="right"/>
        <w:rPr>
          <w:rFonts w:ascii="Arial" w:hAnsi="Arial" w:eastAsia="Lucida Sans Unicode" w:cs="Arial"/>
          <w:b w:val="false"/>
          <w:b w:val="false"/>
          <w:bCs w:val="false"/>
          <w:strike w:val="false"/>
          <w:dstrike w:val="false"/>
          <w:sz w:val="22"/>
          <w:szCs w:val="22"/>
          <w:lang w:eastAsia="ar-SA"/>
        </w:rPr>
      </w:pP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>Директору</w:t>
      </w:r>
    </w:p>
    <w:p>
      <w:pPr>
        <w:pStyle w:val="Normal"/>
        <w:widowControl w:val="false"/>
        <w:suppressAutoHyphens w:val="true"/>
        <w:spacing w:lineRule="auto" w:line="240"/>
        <w:ind w:left="0" w:right="0" w:hanging="0"/>
        <w:jc w:val="right"/>
        <w:rPr>
          <w:rFonts w:ascii="Arial" w:hAnsi="Arial" w:eastAsia="Lucida Sans Unicode" w:cs="Arial"/>
          <w:b w:val="false"/>
          <w:b w:val="false"/>
          <w:bCs w:val="false"/>
          <w:strike w:val="false"/>
          <w:dstrike w:val="false"/>
          <w:sz w:val="22"/>
          <w:szCs w:val="22"/>
          <w:lang w:eastAsia="ar-SA"/>
        </w:rPr>
      </w:pP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 xml:space="preserve"> </w:t>
      </w: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>ГБУ</w:t>
      </w: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highlight w:val="white"/>
          <w:lang w:eastAsia="ar-SA"/>
        </w:rPr>
        <w:t xml:space="preserve"> ТО «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sz w:val="22"/>
          <w:szCs w:val="22"/>
          <w:highlight w:val="white"/>
          <w:lang w:eastAsia="ru-RU"/>
        </w:rPr>
        <w:t>ЦКО и ХУТД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sz w:val="22"/>
          <w:szCs w:val="22"/>
          <w:highlight w:val="white"/>
          <w:lang w:eastAsia="ru-RU"/>
        </w:rPr>
        <w:t>»</w:t>
      </w:r>
    </w:p>
    <w:tbl>
      <w:tblPr>
        <w:tblW w:w="10320" w:type="dxa"/>
        <w:jc w:val="left"/>
        <w:tblInd w:w="-34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622"/>
        <w:gridCol w:w="584"/>
        <w:gridCol w:w="1616"/>
        <w:gridCol w:w="193"/>
        <w:gridCol w:w="2117"/>
        <w:gridCol w:w="2332"/>
        <w:gridCol w:w="2471"/>
      </w:tblGrid>
      <w:tr>
        <w:trPr/>
        <w:tc>
          <w:tcPr>
            <w:tcW w:w="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935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З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аявитель —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гражданин (физическое лицо)</w:t>
            </w:r>
          </w:p>
        </w:tc>
      </w:tr>
      <w:tr>
        <w:trPr>
          <w:trHeight w:val="282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autoSpaceDE w:val="false"/>
              <w:spacing w:lineRule="auto" w:line="240" w:before="57" w:after="57"/>
              <w:ind w:left="0" w:right="-2" w:hanging="0"/>
              <w:jc w:val="left"/>
              <w:rPr/>
            </w:pPr>
            <w:r>
              <w:rPr>
                <w:rStyle w:val="Style16"/>
                <w:rFonts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</w:rPr>
              <w:t xml:space="preserve">Фамилия 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Иванов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224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/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И</w:t>
            </w: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 xml:space="preserve">мя 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Иван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27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тчество  (при наличии)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Иванович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49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Вид документа, удостоверяющего личность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val="ru-RU"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val="ru-RU" w:eastAsia="ar-SA"/>
              </w:rPr>
              <w:t>паспорт</w:t>
            </w:r>
          </w:p>
        </w:tc>
      </w:tr>
      <w:tr>
        <w:trPr>
          <w:trHeight w:val="356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 w:before="57" w:after="57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Серия и номер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ХХХХ ХХХХХ</w:t>
            </w:r>
          </w:p>
        </w:tc>
      </w:tr>
      <w:tr>
        <w:trPr>
          <w:trHeight w:val="551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57" w:after="57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Выдавший орган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ХХХХХХХХХ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56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Дата выдачи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ХХХХХХХХХ</w:t>
            </w:r>
          </w:p>
        </w:tc>
      </w:tr>
      <w:tr>
        <w:trPr>
          <w:trHeight w:val="418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Место жительства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город Тюмень, улица ХХХХХХХХ, дом ХХ, квартира ХХ</w:t>
            </w:r>
          </w:p>
        </w:tc>
      </w:tr>
      <w:tr>
        <w:trPr>
          <w:trHeight w:val="405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Почтовый адрес  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&lt;1&gt; 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val="ru-RU" w:eastAsia="ar-SA"/>
              </w:rPr>
              <w:t>62</w:t>
            </w: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5ХХХ, город Тюмень, улица ХХХХХХХХ, дом ХХ, квартира ХХ</w:t>
            </w:r>
          </w:p>
        </w:tc>
      </w:tr>
      <w:tr>
        <w:trPr>
          <w:trHeight w:val="390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0" w:right="113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Номер телефона  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&lt;1&gt; 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Х-ХХХ-ХХХ-ХХ-ХХ</w:t>
            </w:r>
          </w:p>
        </w:tc>
      </w:tr>
      <w:tr>
        <w:trPr>
          <w:trHeight w:val="558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Адрес электронной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почты 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&lt;1&gt; 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ХХХХХХХХХ</w:t>
            </w: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val="en-US" w:eastAsia="ar-SA"/>
              </w:rPr>
              <w:t>@mail.ru</w:t>
            </w:r>
          </w:p>
        </w:tc>
      </w:tr>
      <w:tr>
        <w:trPr>
          <w:trHeight w:val="429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5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З</w:t>
            </w: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аявитель — </w:t>
            </w: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юридическое лицо</w:t>
            </w:r>
          </w:p>
        </w:tc>
      </w:tr>
      <w:tr>
        <w:trPr>
          <w:trHeight w:val="653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Полное наименование юридического лица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513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Место нахождения 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33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ОГРН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&lt;1&gt;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68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5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both"/>
              <w:rPr>
                <w:rFonts w:eastAsia="Lucida Sans Unicode" w:cs="Arial"/>
                <w:b w:val="false"/>
                <w:b w:val="false"/>
                <w:bCs w:val="false"/>
                <w:sz w:val="22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 xml:space="preserve">Представитель заявителя </w:t>
            </w:r>
            <w:r>
              <w:rPr>
                <w:rStyle w:val="Style16"/>
                <w:rFonts w:eastAsia="Lucida Sans Unicode" w:cs="Arial"/>
                <w:b w:val="false"/>
                <w:bCs w:val="false"/>
                <w:i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</w:tr>
      <w:tr>
        <w:trPr>
          <w:trHeight w:val="438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autoSpaceDE w:val="false"/>
              <w:spacing w:lineRule="auto" w:line="240"/>
              <w:ind w:left="0" w:right="-2" w:hanging="0"/>
              <w:jc w:val="left"/>
              <w:rPr/>
            </w:pPr>
            <w:r>
              <w:rPr>
                <w:rStyle w:val="Style16"/>
                <w:rFonts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</w:rPr>
              <w:t xml:space="preserve">Фамилия 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97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/>
            </w:pP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И</w:t>
            </w: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мя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563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тчество (при наличии)</w:t>
            </w:r>
          </w:p>
        </w:tc>
        <w:tc>
          <w:tcPr>
            <w:tcW w:w="7113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50" w:hRule="atLeast"/>
        </w:trPr>
        <w:tc>
          <w:tcPr>
            <w:tcW w:w="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9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Прошу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прекратить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предоставление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следующей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государственной услуги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:</w:t>
            </w:r>
          </w:p>
        </w:tc>
      </w:tr>
      <w:tr>
        <w:trPr>
          <w:trHeight w:val="350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left"/>
              <w:outlineLvl w:val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color w:val="000000"/>
                <w:kern w:val="0"/>
                <w:sz w:val="22"/>
                <w:szCs w:val="22"/>
                <w:highlight w:val="red"/>
                <w:u w:val="none"/>
                <w:lang w:val="ru-RU" w:eastAsia="ru-RU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Р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ассмотрени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е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 xml:space="preserve">заявления об исправлении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ошибок, допущенных при определении кадастровой стоимости</w:t>
            </w:r>
          </w:p>
        </w:tc>
      </w:tr>
      <w:tr>
        <w:trPr>
          <w:trHeight w:val="324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 xml:space="preserve">Способ подачи заявления </w:t>
            </w:r>
            <w:r>
              <w:rPr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о предоставлении государственной услуги (выбрать один из вариантов):</w:t>
            </w:r>
          </w:p>
        </w:tc>
      </w:tr>
      <w:tr>
        <w:trPr>
          <w:trHeight w:val="296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93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13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посредством почтовой связи на бумажном носителе</w:t>
            </w:r>
          </w:p>
        </w:tc>
      </w:tr>
      <w:tr>
        <w:trPr>
          <w:trHeight w:val="580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Style w:val="Style16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B0F0"/>
                <w:sz w:val="22"/>
                <w:szCs w:val="18"/>
                <w:lang w:eastAsia="ru-RU"/>
              </w:rPr>
            </w:r>
          </w:p>
        </w:tc>
        <w:tc>
          <w:tcPr>
            <w:tcW w:w="931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13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B0F0"/>
                <w:sz w:val="22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 xml:space="preserve">посредством использования 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>П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>ортал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>а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 xml:space="preserve"> услуг Тюменской области по адресу: </w:t>
            </w:r>
            <w:hyperlink r:id="rId2">
              <w:r>
                <w:rPr>
                  <w:rStyle w:val="Style16"/>
                  <w:rFonts w:eastAsia="Times New Roman" w:cs="Arial" w:ascii="Arial" w:hAnsi="Arial"/>
                  <w:b w:val="false"/>
                  <w:bCs w:val="false"/>
                  <w:strike w:val="false"/>
                  <w:dstrike w:val="false"/>
                  <w:color w:val="00B0F0"/>
                  <w:sz w:val="22"/>
                  <w:szCs w:val="22"/>
                  <w:lang w:eastAsia="ru-RU"/>
                </w:rPr>
                <w:t>http://uslugi.admtyumen.ru</w:t>
              </w:r>
            </w:hyperlink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>
        <w:trPr>
          <w:trHeight w:val="350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931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13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через МФЦ</w:t>
            </w:r>
          </w:p>
        </w:tc>
      </w:tr>
      <w:tr>
        <w:trPr>
          <w:trHeight w:val="350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931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both"/>
              <w:outlineLvl w:val="2"/>
              <w:rPr/>
            </w:pP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п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о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ср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едством использования официальной электронной почты 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Учреждения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 (</w:t>
            </w:r>
            <w:hyperlink r:id="rId3">
              <w:r>
                <w:rPr>
                  <w:rStyle w:val="Style16"/>
                  <w:rFonts w:eastAsia="Calibri" w:ascii="Arial" w:hAnsi="Arial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highlight w:val="white"/>
                  <w:u w:val="none"/>
                  <w:effect w:val="none"/>
                </w:rPr>
                <w:t>ctd@prto.ru</w:t>
              </w:r>
            </w:hyperlink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)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3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b w:val="false"/>
                <w:bCs w:val="false"/>
                <w:strike w:val="false"/>
                <w:dstrike w:val="false"/>
                <w:sz w:val="22"/>
                <w:szCs w:val="22"/>
              </w:rPr>
              <w:t>3.</w:t>
            </w:r>
          </w:p>
        </w:tc>
        <w:tc>
          <w:tcPr>
            <w:tcW w:w="5132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Входящий номер заявления (номер расписки в получении документов)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(к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роме случаев подачи заявления посредством почтовой связи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</w:tr>
      <w:tr>
        <w:trPr>
          <w:trHeight w:val="448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32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Дата подачи (отправки) заявления</w:t>
            </w:r>
          </w:p>
        </w:tc>
        <w:tc>
          <w:tcPr>
            <w:tcW w:w="480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</w:tr>
      <w:tr>
        <w:trPr>
          <w:trHeight w:val="363" w:hRule="atLeast"/>
        </w:trPr>
        <w:tc>
          <w:tcPr>
            <w:tcW w:w="3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b w:val="false"/>
                <w:bCs w:val="false"/>
                <w:strike w:val="false"/>
                <w:dstrike w:val="false"/>
                <w:sz w:val="22"/>
                <w:szCs w:val="22"/>
              </w:rPr>
              <w:t>4.</w:t>
            </w:r>
          </w:p>
        </w:tc>
        <w:tc>
          <w:tcPr>
            <w:tcW w:w="9935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Способ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получения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результат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а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рассмотрения заявления о прекращении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предоставления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государственной услуги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:</w:t>
            </w:r>
          </w:p>
        </w:tc>
      </w:tr>
      <w:tr>
        <w:trPr>
          <w:trHeight w:val="494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931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Лично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в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форме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 документа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на бумажном носителе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(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eastAsia="ru-RU"/>
              </w:rPr>
              <w:t>по месту подачи заявления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)</w:t>
            </w:r>
          </w:p>
        </w:tc>
      </w:tr>
      <w:tr>
        <w:trPr>
          <w:trHeight w:val="106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vMerge w:val="restart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931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rFonts w:eastAsia="Calibri" w:cs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none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Лично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в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форме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 документа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на бумажном носителе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в указанном м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ест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е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 получения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(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указывается только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в случае п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одачи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заявления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в электронной форме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посредством Портала услуг Тюменской области: </w:t>
            </w:r>
            <w:hyperlink r:id="rId4">
              <w:r>
                <w:rPr>
                  <w:rStyle w:val="Style16"/>
                  <w:rFonts w:eastAsia="Times New Roman" w:cs="Arial" w:ascii="Arial" w:hAnsi="Arial"/>
                  <w:b w:val="false"/>
                  <w:bCs w:val="false"/>
                  <w:i/>
                  <w:iCs/>
                  <w:strike w:val="false"/>
                  <w:dstrike w:val="false"/>
                  <w:color w:val="000000"/>
                  <w:sz w:val="22"/>
                  <w:szCs w:val="22"/>
                  <w:u w:val="single"/>
                  <w:lang w:val="ru-RU" w:eastAsia="ru-RU"/>
                </w:rPr>
                <w:t>http://uslugi.admtyumen.ru</w:t>
              </w:r>
            </w:hyperlink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):</w:t>
            </w:r>
          </w:p>
        </w:tc>
      </w:tr>
      <w:tr>
        <w:trPr>
          <w:trHeight w:val="285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vMerge w:val="continue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4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>
                <w:b w:val="false"/>
                <w:b w:val="false"/>
                <w:bCs w:val="false"/>
                <w:strike w:val="false"/>
                <w:dstrike w:val="false"/>
              </w:rPr>
            </w:pPr>
            <w:r>
              <w:rPr>
                <w:b w:val="false"/>
                <w:bCs w:val="false"/>
                <w:strike w:val="false"/>
                <w:dstrike w:val="false"/>
              </w:rPr>
            </w:r>
          </w:p>
        </w:tc>
        <w:tc>
          <w:tcPr>
            <w:tcW w:w="872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>ГБУ Т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О «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ЦКО и ХУТД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»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(г. Т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>юмень, ул. 50 лет Октября, д. 57Б/6)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vMerge w:val="continue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4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>
                <w:b w:val="false"/>
                <w:b w:val="false"/>
                <w:bCs w:val="false"/>
                <w:strike w:val="false"/>
                <w:dstrike w:val="false"/>
              </w:rPr>
            </w:pPr>
            <w:r>
              <w:rPr>
                <w:b w:val="false"/>
                <w:bCs w:val="false"/>
                <w:strike w:val="false"/>
                <w:dstrike w:val="false"/>
              </w:rPr>
            </w:r>
          </w:p>
        </w:tc>
        <w:tc>
          <w:tcPr>
            <w:tcW w:w="18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 xml:space="preserve">МФЦ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по адресу: </w:t>
            </w:r>
          </w:p>
        </w:tc>
        <w:tc>
          <w:tcPr>
            <w:tcW w:w="692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r>
          </w:p>
        </w:tc>
      </w:tr>
      <w:tr>
        <w:trPr>
          <w:trHeight w:val="267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16" w:space="0" w:color="00000A"/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23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П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о почте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 в форме документа на бумажном носителе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по адресу:</w:t>
            </w:r>
          </w:p>
        </w:tc>
        <w:tc>
          <w:tcPr>
            <w:tcW w:w="692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single"/>
                <w:lang w:eastAsia="ru-RU"/>
              </w:rPr>
            </w:r>
          </w:p>
        </w:tc>
      </w:tr>
      <w:tr>
        <w:trPr>
          <w:trHeight w:val="535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23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По электронной почте в форме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электронного документа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по адресу: </w:t>
            </w:r>
          </w:p>
        </w:tc>
        <w:tc>
          <w:tcPr>
            <w:tcW w:w="692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</w:tr>
      <w:tr>
        <w:trPr>
          <w:trHeight w:val="535" w:hRule="atLeast"/>
        </w:trPr>
        <w:tc>
          <w:tcPr>
            <w:tcW w:w="38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b w:val="false"/>
                <w:bCs w:val="false"/>
                <w:strike w:val="false"/>
                <w:dstrike w:val="false"/>
                <w:sz w:val="22"/>
                <w:szCs w:val="22"/>
              </w:rPr>
            </w:r>
          </w:p>
        </w:tc>
        <w:tc>
          <w:tcPr>
            <w:tcW w:w="931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>На Портале услуг Тюменской области в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 xml:space="preserve"> форме электрон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>ного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 xml:space="preserve"> документа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(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указывается только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в случае п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одачи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заявления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в электронной форме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посредством Портала услуг Тюменской области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color w:val="000000"/>
                <w:sz w:val="22"/>
                <w:szCs w:val="22"/>
                <w:u w:val="single"/>
                <w:lang w:val="ru-RU" w:eastAsia="ru-RU"/>
              </w:rPr>
              <w:t xml:space="preserve">: 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/>
                <w:iCs/>
                <w:strike w:val="false"/>
                <w:dstrike w:val="false"/>
                <w:color w:val="000000"/>
                <w:sz w:val="22"/>
                <w:szCs w:val="22"/>
                <w:u w:val="single"/>
                <w:lang w:val="ru-RU" w:eastAsia="ru-RU"/>
              </w:rPr>
              <w:t>http://uslugi.admtyumen.ru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)</w:t>
            </w:r>
          </w:p>
        </w:tc>
      </w:tr>
      <w:tr>
        <w:trPr/>
        <w:tc>
          <w:tcPr>
            <w:tcW w:w="38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ar-SA"/>
              </w:rPr>
              <w:t>5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993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Примечание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&lt;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ru-RU"/>
              </w:rPr>
              <w:t>1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&gt;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:</w:t>
            </w:r>
          </w:p>
        </w:tc>
      </w:tr>
      <w:tr>
        <w:trPr/>
        <w:tc>
          <w:tcPr>
            <w:tcW w:w="385" w:type="dxa"/>
            <w:vMerge w:val="continue"/>
            <w:tcBorders>
              <w:left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ar-SA"/>
              </w:rPr>
              <w:t>6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74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Подпись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заявителя (представителя заявителя)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Дата</w:t>
            </w:r>
          </w:p>
        </w:tc>
      </w:tr>
      <w:tr>
        <w:trPr/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64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______________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______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___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/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_______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Иванов И.И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.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           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18"/>
                <w:szCs w:val="18"/>
                <w:lang w:eastAsia="ar-SA"/>
              </w:rPr>
              <w:t xml:space="preserve">(Подпись)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                  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 xml:space="preserve">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 xml:space="preserve">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18"/>
                <w:szCs w:val="18"/>
                <w:lang w:val="en-US" w:eastAsia="ar-SA"/>
              </w:rPr>
              <w:t xml:space="preserve">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18"/>
                <w:szCs w:val="18"/>
                <w:lang w:eastAsia="ar-SA"/>
              </w:rPr>
              <w:t xml:space="preserve"> (Инициалы, фамилия)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ar-SA"/>
              </w:rPr>
              <w:t>ХХ» ХХ.ХХХХ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>
      <w:pPr>
        <w:pStyle w:val="Style18"/>
        <w:bidi w:val="0"/>
        <w:spacing w:lineRule="auto" w:line="240" w:before="0" w:after="0"/>
        <w:ind w:left="0" w:right="0" w:hanging="0"/>
        <w:jc w:val="left"/>
        <w:rPr>
          <w:rFonts w:eastAsia="Calibri" w:cs="Arial"/>
          <w:b w:val="false"/>
          <w:b w:val="false"/>
          <w:bCs w:val="false"/>
          <w:strike w:val="false"/>
          <w:dstrike w:val="false"/>
          <w:sz w:val="20"/>
          <w:szCs w:val="20"/>
          <w:lang w:eastAsia="ru-RU"/>
        </w:rPr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ru-RU"/>
        </w:rPr>
        <w:t>&lt;1&gt;</w:t>
      </w:r>
      <w:r>
        <w:rPr>
          <w:rFonts w:eastAsia="Calibri" w:cs="Arial"/>
          <w:b w:val="false"/>
          <w:bCs w:val="false"/>
          <w:strike w:val="false"/>
          <w:dstrike w:val="false"/>
          <w:sz w:val="20"/>
          <w:szCs w:val="20"/>
          <w:lang w:eastAsia="ru-RU"/>
        </w:rPr>
        <w:t xml:space="preserve"> </w:t>
      </w:r>
      <w:r>
        <w:rPr>
          <w:rFonts w:eastAsia="Calibri" w:cs="Arial"/>
          <w:b w:val="false"/>
          <w:bCs w:val="false"/>
          <w:strike w:val="false"/>
          <w:dstrike w:val="false"/>
          <w:sz w:val="20"/>
          <w:szCs w:val="20"/>
          <w:lang w:eastAsia="ru-RU"/>
        </w:rPr>
        <w:t>Указывается по желанию заявителя.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0"/>
          <w:szCs w:val="20"/>
          <w:u w:val="none"/>
          <w:lang w:val="ru-RU" w:eastAsia="ru-RU"/>
        </w:rPr>
      </w:pPr>
      <w:hyperlink r:id="rId5">
        <w:r>
          <w:rPr>
            <w:rFonts w:eastAsia="Calibri" w:cs="Arial" w:ascii="Arial" w:hAnsi="Arial"/>
            <w:b w:val="false"/>
            <w:bCs w:val="false"/>
            <w:i w:val="false"/>
            <w:iCs w:val="false"/>
            <w:strike w:val="false"/>
            <w:dstrike w:val="false"/>
            <w:color w:val="000000"/>
            <w:kern w:val="2"/>
            <w:sz w:val="20"/>
            <w:szCs w:val="20"/>
            <w:u w:val="none"/>
            <w:lang w:val="ru-RU" w:eastAsia="ru-RU"/>
          </w:rPr>
        </w:r>
      </w:hyperlink>
    </w:p>
    <w:sectPr>
      <w:headerReference w:type="default" r:id="rId6"/>
      <w:type w:val="nextPage"/>
      <w:pgSz w:w="11906" w:h="16838"/>
      <w:pgMar w:left="1134" w:right="851" w:header="851" w:top="1410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Обычный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SimSun" w:cs="Mangal"/>
      <w:color w:val="auto"/>
      <w:kern w:val="2"/>
      <w:sz w:val="27"/>
      <w:szCs w:val="24"/>
      <w:lang w:val="en-US" w:eastAsia="zh-CN" w:bidi="hi-IN"/>
    </w:rPr>
  </w:style>
  <w:style w:type="paragraph" w:styleId="Style24">
    <w:name w:val="Footer"/>
    <w:basedOn w:val="HeaderandFooter"/>
    <w:pPr>
      <w:suppressLineNumbers/>
      <w:tabs>
        <w:tab w:val="clear" w:pos="4819"/>
        <w:tab w:val="clear" w:pos="9638"/>
        <w:tab w:val="center" w:pos="5386" w:leader="none"/>
        <w:tab w:val="right" w:pos="10772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slugi.admtyumen.ru/" TargetMode="External"/><Relationship Id="rId3" Type="http://schemas.openxmlformats.org/officeDocument/2006/relationships/hyperlink" Target="mailto:ctd@prto.ru" TargetMode="External"/><Relationship Id="rId4" Type="http://schemas.openxmlformats.org/officeDocument/2006/relationships/hyperlink" Target="http://uslugi.admtyumen.ru/" TargetMode="External"/><Relationship Id="rId5" Type="http://schemas.openxmlformats.org/officeDocument/2006/relationships/hyperlink" Target="consultantplus://offline/ref=E3A1BB1B305E8D1C2D93343C16073FCE06B9D8D96D8B1924176772B08DED5735AF9A43CFF9B0413A3EB65A17457098496B5ABED6941A138F64ZDF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LibreOffice/6.2.1.2$Windows_X86_64 LibreOffice_project/7bcb35dc3024a62dea0caee87020152d1ee96e71</Application>
  <Pages>2</Pages>
  <Words>297</Words>
  <CharactersWithSpaces>2410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2021-07-15T16:17:19Z</dcterms:modified>
  <cp:revision>5</cp:revision>
  <dc:subject/>
  <dc:title/>
</cp:coreProperties>
</file>