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6E" w:rsidRDefault="00445F6E">
      <w:pPr>
        <w:pStyle w:val="ConsPlusTitlePage"/>
      </w:pPr>
    </w:p>
    <w:p w:rsidR="00445F6E" w:rsidRDefault="00A15D5E">
      <w:pPr>
        <w:pStyle w:val="ConsPlusTitle"/>
        <w:jc w:val="center"/>
        <w:outlineLvl w:val="0"/>
      </w:pPr>
      <w:r>
        <w:t>ДЕПАРТАМЕНТ ТРУДА И ЗАНЯТОСТИ НАСЕЛЕНИЯ ТЮМЕНСКОЙ ОБЛАСТИ</w:t>
      </w:r>
    </w:p>
    <w:p w:rsidR="00445F6E" w:rsidRDefault="00445F6E">
      <w:pPr>
        <w:pStyle w:val="ConsPlusTitle"/>
        <w:jc w:val="center"/>
      </w:pPr>
    </w:p>
    <w:p w:rsidR="00445F6E" w:rsidRDefault="00A15D5E">
      <w:pPr>
        <w:pStyle w:val="ConsPlusTitle"/>
        <w:jc w:val="center"/>
      </w:pPr>
      <w:r>
        <w:t>РАСПОРЯЖЕНИЕ</w:t>
      </w:r>
    </w:p>
    <w:p w:rsidR="00445F6E" w:rsidRDefault="00A15D5E">
      <w:pPr>
        <w:pStyle w:val="ConsPlusTitle"/>
        <w:jc w:val="center"/>
      </w:pPr>
      <w:r>
        <w:t>от 8 октября 2021 г. N 11-рд</w:t>
      </w:r>
    </w:p>
    <w:p w:rsidR="00445F6E" w:rsidRDefault="00445F6E">
      <w:pPr>
        <w:pStyle w:val="ConsPlusTitle"/>
        <w:jc w:val="center"/>
      </w:pPr>
    </w:p>
    <w:p w:rsidR="00445F6E" w:rsidRDefault="00A15D5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45F6E" w:rsidRDefault="00A15D5E">
      <w:pPr>
        <w:pStyle w:val="ConsPlusTitle"/>
        <w:jc w:val="center"/>
      </w:pPr>
      <w:r>
        <w:t>ГОСУДАРСТВЕННОЙ УСЛУГИ ПО ПРОВЕДЕНИЮ УВЕДОМИТЕЛЬНОЙ</w:t>
      </w:r>
    </w:p>
    <w:p w:rsidR="00445F6E" w:rsidRDefault="00A15D5E">
      <w:pPr>
        <w:pStyle w:val="ConsPlusTitle"/>
        <w:jc w:val="center"/>
      </w:pPr>
      <w:r>
        <w:t>РЕГИСТРАЦИИ КОЛЛЕКТИВНЫХ ТРУДОВЫХ СПОРОВ,</w:t>
      </w:r>
      <w:r>
        <w:t xml:space="preserve"> ЗА ИСКЛЮЧЕНИЕМ</w:t>
      </w:r>
    </w:p>
    <w:p w:rsidR="00445F6E" w:rsidRDefault="00A15D5E">
      <w:pPr>
        <w:pStyle w:val="ConsPlusTitle"/>
        <w:jc w:val="center"/>
      </w:pPr>
      <w:r>
        <w:t>КОЛЛЕКТИВНЫХ ТРУДОВЫХ СПОРОВ, УКАЗАННЫХ В ЧАСТИ ВТОРОЙ</w:t>
      </w:r>
    </w:p>
    <w:p w:rsidR="00445F6E" w:rsidRDefault="00A15D5E">
      <w:pPr>
        <w:pStyle w:val="ConsPlusTitle"/>
        <w:jc w:val="center"/>
      </w:pPr>
      <w:r>
        <w:t>СТАТЬИ 407 ТРУДОВОГО КОДЕКСА РОССИЙСКОЙ ФЕДЕРАЦИИ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3 статьи 407</w:t>
        </w:r>
      </w:hyperlink>
      <w:r>
        <w:t xml:space="preserve"> Трудового кодекса Российской Федерации и </w:t>
      </w:r>
      <w:hyperlink r:id="rId5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Тюменской области от 30.01.2012 N 31-п: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29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проведению уведомительной регистрации коллективных трудовых споров, за исключением коллективных трудовых споров, указанных в части второй статьи 407 Трудового кодекса Российской Федерации, согласн</w:t>
      </w:r>
      <w:r>
        <w:t>о приложению к настоящему распоряжению.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2. Контроль за исполнением настоящего распоряжения возложить на начальника управления трудовых отношений Департамента труда и занятости населения Тюменской области.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jc w:val="right"/>
      </w:pPr>
      <w:r>
        <w:t>Директор</w:t>
      </w:r>
    </w:p>
    <w:p w:rsidR="00445F6E" w:rsidRDefault="00A15D5E">
      <w:pPr>
        <w:pStyle w:val="ConsPlusNormal"/>
        <w:jc w:val="right"/>
      </w:pPr>
      <w:r>
        <w:t>А.А.СИДОРОВ</w:t>
      </w: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jc w:val="right"/>
        <w:outlineLvl w:val="0"/>
      </w:pPr>
      <w:r>
        <w:t>Приложение</w:t>
      </w:r>
    </w:p>
    <w:p w:rsidR="00445F6E" w:rsidRDefault="00A15D5E">
      <w:pPr>
        <w:pStyle w:val="ConsPlusNormal"/>
        <w:jc w:val="right"/>
      </w:pPr>
      <w:r>
        <w:t xml:space="preserve">к </w:t>
      </w:r>
      <w:r>
        <w:t>распоряжению</w:t>
      </w:r>
    </w:p>
    <w:p w:rsidR="00445F6E" w:rsidRDefault="00A15D5E">
      <w:pPr>
        <w:pStyle w:val="ConsPlusNormal"/>
        <w:jc w:val="right"/>
      </w:pPr>
      <w:r>
        <w:t>Департамента труда и занятости населения</w:t>
      </w:r>
    </w:p>
    <w:p w:rsidR="00445F6E" w:rsidRDefault="00A15D5E">
      <w:pPr>
        <w:pStyle w:val="ConsPlusNormal"/>
        <w:jc w:val="right"/>
      </w:pPr>
      <w:r>
        <w:t>Тюменской области</w:t>
      </w:r>
    </w:p>
    <w:p w:rsidR="00445F6E" w:rsidRDefault="00A15D5E">
      <w:pPr>
        <w:pStyle w:val="ConsPlusNormal"/>
        <w:jc w:val="right"/>
      </w:pPr>
      <w:r>
        <w:t>от 8 октября 2021 г. N 11-рд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</w:pPr>
      <w:bookmarkStart w:id="0" w:name="P29"/>
      <w:bookmarkEnd w:id="0"/>
      <w:r>
        <w:t>АДМИНИСТРАТИВНЫЙ РЕГЛАМЕНТ</w:t>
      </w:r>
    </w:p>
    <w:p w:rsidR="00445F6E" w:rsidRDefault="00A15D5E">
      <w:pPr>
        <w:pStyle w:val="ConsPlusTitle"/>
        <w:jc w:val="center"/>
      </w:pPr>
      <w:r>
        <w:t>ПРЕДОСТАВЛЕНИЯ ГОСУДАРСТВЕННОЙ УСЛУГИ ПО ПРОВЕДЕНИЮ</w:t>
      </w:r>
    </w:p>
    <w:p w:rsidR="00445F6E" w:rsidRDefault="00A15D5E">
      <w:pPr>
        <w:pStyle w:val="ConsPlusTitle"/>
        <w:jc w:val="center"/>
      </w:pPr>
      <w:r>
        <w:t>УВЕДОМИТЕЛЬНОЙ РЕГИСТРАЦИИ КОЛЛЕКТИВНЫХ ТРУДОВЫХ СПОРОВ,</w:t>
      </w:r>
    </w:p>
    <w:p w:rsidR="00445F6E" w:rsidRDefault="00A15D5E">
      <w:pPr>
        <w:pStyle w:val="ConsPlusTitle"/>
        <w:jc w:val="center"/>
      </w:pPr>
      <w:r>
        <w:t>ЗА ИСКЛЮЧЕНИЕМ КОЛ</w:t>
      </w:r>
      <w:r>
        <w:t>ЛЕКТИВНЫХ ТРУДОВЫХ СПОРОВ, УКАЗАННЫХ</w:t>
      </w:r>
    </w:p>
    <w:p w:rsidR="00445F6E" w:rsidRDefault="00A15D5E">
      <w:pPr>
        <w:pStyle w:val="ConsPlusTitle"/>
        <w:jc w:val="center"/>
      </w:pPr>
      <w:r>
        <w:t>В ЧАСТИ ВТОРОЙ СТАТЬИ 407 ТРУДОВОГО КОДЕКСА</w:t>
      </w:r>
    </w:p>
    <w:p w:rsidR="00445F6E" w:rsidRDefault="00A15D5E">
      <w:pPr>
        <w:pStyle w:val="ConsPlusTitle"/>
        <w:jc w:val="center"/>
      </w:pPr>
      <w:r>
        <w:lastRenderedPageBreak/>
        <w:t>РОССИЙСКОЙ ФЕДЕРАЦИИ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1"/>
      </w:pPr>
      <w:r>
        <w:t>I. Общие положения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 xml:space="preserve">1. </w:t>
      </w:r>
      <w:bookmarkStart w:id="1" w:name="_GoBack"/>
      <w:r>
        <w:t>Административный регламент предоставления государственной услуги по проведению</w:t>
      </w:r>
      <w:r>
        <w:t xml:space="preserve"> уведомительной регистрации коллективных трудовых споров, за исключением коллективных трудовых споров, указанных в </w:t>
      </w:r>
      <w:hyperlink r:id="rId6">
        <w:r>
          <w:rPr>
            <w:color w:val="0000FF"/>
          </w:rPr>
          <w:t>части второй статьи 407</w:t>
        </w:r>
      </w:hyperlink>
      <w:r>
        <w:t xml:space="preserve"> Трудового кодекса Российской Федерации</w:t>
      </w:r>
      <w:bookmarkEnd w:id="1"/>
      <w:r>
        <w:t xml:space="preserve"> (далее - Административный регламент, коллективные трудовые споры) определяет: стандарт, сроки и последовательность административных процедур (действий) должностных лиц Депа</w:t>
      </w:r>
      <w:r>
        <w:t xml:space="preserve">ртамента труда и занятости населения Тюменской области, предоставляющих государственную услугу по проведению уведомительной регистрации коллективных трудовых споров, за исключением коллективных трудовых споров, указанных в </w:t>
      </w:r>
      <w:hyperlink r:id="rId7">
        <w:r>
          <w:rPr>
            <w:color w:val="0000FF"/>
          </w:rPr>
          <w:t>части второй статьи 407</w:t>
        </w:r>
      </w:hyperlink>
      <w:r>
        <w:t xml:space="preserve"> Трудового кодекса Российской Федерации.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Круг заявителей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2. Заявителями на получение государственной у</w:t>
      </w:r>
      <w:r>
        <w:t xml:space="preserve">слуги по проведению уведомительной регистрации коллективных трудовых споров, за исключением коллективных трудовых споров, указанных в </w:t>
      </w:r>
      <w:hyperlink r:id="rId8">
        <w:r>
          <w:rPr>
            <w:color w:val="0000FF"/>
          </w:rPr>
          <w:t>части второй статьи 407</w:t>
        </w:r>
      </w:hyperlink>
      <w:r>
        <w:t xml:space="preserve"> Трудового кодекса Российской Федерации (далее - государственная услуга) являются работники либо их уполномоченные представители, определенные в соответствии со </w:t>
      </w:r>
      <w:hyperlink r:id="rId9">
        <w:r>
          <w:rPr>
            <w:color w:val="0000FF"/>
          </w:rPr>
          <w:t>статьями 29</w:t>
        </w:r>
      </w:hyperlink>
      <w:r>
        <w:t xml:space="preserve"> - </w:t>
      </w:r>
      <w:hyperlink r:id="rId10">
        <w:r>
          <w:rPr>
            <w:color w:val="0000FF"/>
          </w:rPr>
          <w:t>31</w:t>
        </w:r>
      </w:hyperlink>
      <w:r>
        <w:t xml:space="preserve">, </w:t>
      </w:r>
      <w:hyperlink r:id="rId11">
        <w:r>
          <w:rPr>
            <w:color w:val="0000FF"/>
          </w:rPr>
          <w:t>частью 5 статьи 40</w:t>
        </w:r>
      </w:hyperlink>
      <w:r>
        <w:t xml:space="preserve"> Трудового кодекса Российской Федерации, и работодатели (их представители), определенные в соответствии со </w:t>
      </w:r>
      <w:hyperlink r:id="rId12">
        <w:r>
          <w:rPr>
            <w:color w:val="0000FF"/>
          </w:rPr>
          <w:t>статьями 33</w:t>
        </w:r>
      </w:hyperlink>
      <w:r>
        <w:t xml:space="preserve">, </w:t>
      </w:r>
      <w:hyperlink r:id="rId13">
        <w:r>
          <w:rPr>
            <w:color w:val="0000FF"/>
          </w:rPr>
          <w:t>34</w:t>
        </w:r>
      </w:hyperlink>
      <w:r>
        <w:t xml:space="preserve">, </w:t>
      </w:r>
      <w:hyperlink r:id="rId14">
        <w:r>
          <w:rPr>
            <w:color w:val="0000FF"/>
          </w:rPr>
          <w:t>частью 5 статьи 40</w:t>
        </w:r>
      </w:hyperlink>
      <w:r>
        <w:t xml:space="preserve"> Трудового кодекса Российской Федерации за исключением представителей организаций, финансируемых из федерального бюджета, а также представит</w:t>
      </w:r>
      <w:r>
        <w:t xml:space="preserve">елей организаций, в которых в соответствии со </w:t>
      </w:r>
      <w:hyperlink r:id="rId15">
        <w:r>
          <w:rPr>
            <w:color w:val="0000FF"/>
          </w:rPr>
          <w:t>статьей 413</w:t>
        </w:r>
      </w:hyperlink>
      <w:r>
        <w:t xml:space="preserve"> Трудового кодекса Российской Фед</w:t>
      </w:r>
      <w:r>
        <w:t>ерации в целях разрешения коллективного трудового спора забастовка не может быть проведена (далее - заявители).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Заявители имеют право на неоднократное обращение за государственной услугой.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Справочная информация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3. Информация о местах нахождения, о графике работы, справочных телефонах Департамента труда и занятости населения Тюменской области размещена на Официальном портале органов государственной власти Тюменской области (https://admtyumen.ru/ogv_ru/gov/administ</w:t>
      </w:r>
      <w:r>
        <w:t xml:space="preserve">rative/employment_department/services.htm) и в электронном региональном реестре государственных услуг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</w:t>
      </w:r>
      <w:r>
        <w:lastRenderedPageBreak/>
        <w:t>муниципальных услуг (функций) Тюменской области".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1"/>
      </w:pPr>
      <w:r>
        <w:t>II. Стандарт предоставления государ</w:t>
      </w:r>
      <w:r>
        <w:t>ственной услуги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 xml:space="preserve">4. Проведение уведомительной регистрации коллективных трудовых споров, за исключением коллективных трудовых споров, указанных в </w:t>
      </w:r>
      <w:hyperlink r:id="rId17">
        <w:r>
          <w:rPr>
            <w:color w:val="0000FF"/>
          </w:rPr>
          <w:t>части второй статьи 407</w:t>
        </w:r>
      </w:hyperlink>
      <w:r>
        <w:t xml:space="preserve"> Трудового кодекса Российской Федерации.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Наименование органа,</w:t>
      </w:r>
    </w:p>
    <w:p w:rsidR="00445F6E" w:rsidRDefault="00A15D5E">
      <w:pPr>
        <w:pStyle w:val="ConsPlusTitle"/>
        <w:jc w:val="center"/>
      </w:pPr>
      <w:r>
        <w:t>предоставляющего государственную услугу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5. Государственную услугу предоставляет Д</w:t>
      </w:r>
      <w:r>
        <w:t>епартамент труда и занятости населения Тюменской области (далее - Департамент).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6. Государственная услуга непосредственно оказывается структурным подразделением Департамента - сектором трудовых отношений и уровня жизни отдела экспертизы условий и охраны тр</w:t>
      </w:r>
      <w:r>
        <w:t>уда управления трудовых отношений Департамента (далее - сектор).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7. Специалисты сектора Департамента, участвующие в предоставлении государственной услуги, не вправе требовать от заявителя осуществления действий, в том числе согласований, необходимых для по</w:t>
      </w:r>
      <w:r>
        <w:t xml:space="preserve">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8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государственной власти государственных услуг и предоста</w:t>
      </w:r>
      <w:r>
        <w:t>вляются организациями, участвующими в предоставлении услуг, утвержденный постановлением Правительства Тюменской области от 23.05.2011 N 170-п "Об утверждении перечня услуг, которые являются необходимыми и обязательными для предоставления исполнительными ор</w:t>
      </w:r>
      <w:r>
        <w:t>ганами государственной власти Тюменской области государственных услуг и предоставляются организациями, участвующими в предоставлении государственных услуг".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8. Результатом предоставления государст</w:t>
      </w:r>
      <w:r>
        <w:t>венной услуги является выдача (направление) заявителю уведомления: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о регистрации коллективного трудового спора;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об отказе в регистрации коллективного трудового спора.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Срок предоставления государственной услуги, в том числе</w:t>
      </w:r>
    </w:p>
    <w:p w:rsidR="00445F6E" w:rsidRDefault="00A15D5E">
      <w:pPr>
        <w:pStyle w:val="ConsPlusTitle"/>
        <w:jc w:val="center"/>
      </w:pPr>
      <w:r>
        <w:t>с учетом необходимости обращения</w:t>
      </w:r>
      <w:r>
        <w:t xml:space="preserve"> в организации, участвующие</w:t>
      </w:r>
    </w:p>
    <w:p w:rsidR="00445F6E" w:rsidRDefault="00A15D5E">
      <w:pPr>
        <w:pStyle w:val="ConsPlusTitle"/>
        <w:jc w:val="center"/>
      </w:pPr>
      <w:r>
        <w:t>в предоставлении государственной услуги, срок</w:t>
      </w:r>
    </w:p>
    <w:p w:rsidR="00445F6E" w:rsidRDefault="00A15D5E">
      <w:pPr>
        <w:pStyle w:val="ConsPlusTitle"/>
        <w:jc w:val="center"/>
      </w:pPr>
      <w:r>
        <w:lastRenderedPageBreak/>
        <w:t>приостановления предоставления государственной услуги</w:t>
      </w:r>
    </w:p>
    <w:p w:rsidR="00445F6E" w:rsidRDefault="00A15D5E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445F6E" w:rsidRDefault="00A15D5E">
      <w:pPr>
        <w:pStyle w:val="ConsPlusTitle"/>
        <w:jc w:val="center"/>
      </w:pPr>
      <w:r>
        <w:t>законодательством Российской Федерации или Тюменской области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 xml:space="preserve">9. Общий </w:t>
      </w:r>
      <w:r>
        <w:t>максимальный срок предоставления государственной услуги составляет 10 рабочих дней с даты регистрации запроса заявителя в Департаменте.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Нормативные правовые акты, регулирующие отношения,</w:t>
      </w:r>
    </w:p>
    <w:p w:rsidR="00445F6E" w:rsidRDefault="00A15D5E">
      <w:pPr>
        <w:pStyle w:val="ConsPlusTitle"/>
        <w:jc w:val="center"/>
      </w:pPr>
      <w:r>
        <w:t>возникающие в связи с предоставлением государственной услуги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10. Пе</w:t>
      </w:r>
      <w:r>
        <w:t>речень нормативных правовых актов, регулирующих отношения, возникающие в связи с предоставлением государственной услуги (с указанием их реквизитов и источников официального опубликования), размещен на Официальном портале органов государственной власти Тюме</w:t>
      </w:r>
      <w:r>
        <w:t xml:space="preserve">нской области (https://admtyumen.ru/ogv_ru/gov/administrative/employment_department/services.htm) и в электронном региональном реестре государственных услуг в соответствии с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45F6E" w:rsidRDefault="00A15D5E">
      <w:pPr>
        <w:pStyle w:val="ConsPlusTitle"/>
        <w:jc w:val="center"/>
      </w:pPr>
      <w:r>
        <w:t xml:space="preserve">в соответствии с </w:t>
      </w:r>
      <w:r>
        <w:t>нормативными правовыми актами</w:t>
      </w:r>
    </w:p>
    <w:p w:rsidR="00445F6E" w:rsidRDefault="00A15D5E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445F6E" w:rsidRDefault="00A15D5E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445F6E" w:rsidRDefault="00A15D5E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bookmarkStart w:id="2" w:name="P90"/>
      <w:bookmarkEnd w:id="2"/>
      <w:r>
        <w:t>11. Для получения государственной услуги заявител</w:t>
      </w:r>
      <w:r>
        <w:t xml:space="preserve">ь самостоятельно представляет в Департамент </w:t>
      </w:r>
      <w:hyperlink w:anchor="P372">
        <w:r>
          <w:rPr>
            <w:color w:val="0000FF"/>
          </w:rPr>
          <w:t>запрос</w:t>
        </w:r>
      </w:hyperlink>
      <w:r>
        <w:t xml:space="preserve"> по форме согласно приложению N 1 к настоящему Административному регламенту, который должен содержать: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наименование и правовой статус заявителя;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почтовый адрес заявителя, по котор</w:t>
      </w:r>
      <w:r>
        <w:t>ому должен быть направлен ответ;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контактные телефоны и адрес электронной почты заявителя;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просьба заявителя об уведомительной регистрации коллективного трудового спора;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фамилия, имя, отчество представителя заявителя (последнее - при наличии);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информация о </w:t>
      </w:r>
      <w:r>
        <w:t>второй стороне коллективного трудового спора (наименование, правовой статус, почтовый адрес, контактные номера телефонов, адрес электронной почты (при наличии), фамилия, имя, отчество (при наличии) и должность представителя);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lastRenderedPageBreak/>
        <w:t xml:space="preserve">дата начала коллективного </w:t>
      </w:r>
      <w:r>
        <w:t>трудового спора;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этап разрешения коллективного трудового спора в соответствии с порядком разрешения коллективных трудовых споров, установленным </w:t>
      </w:r>
      <w:hyperlink r:id="rId20">
        <w:r>
          <w:rPr>
            <w:color w:val="0000FF"/>
          </w:rPr>
          <w:t>статьей 401</w:t>
        </w:r>
      </w:hyperlink>
      <w:r>
        <w:t xml:space="preserve"> Трудового кодекса Российской Федерации;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дата составления запроса, личная подпись представителя заявителя, его должность или статус согласно полномочиям.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Запрос представляется на бумажном нос</w:t>
      </w:r>
      <w:r>
        <w:t>ителе либо в электронной форме. Запрос заполняется заявителем разборчиво от руки или в форме электронного документа на русском языке, заверяется личной либо электронной подписью.</w:t>
      </w:r>
    </w:p>
    <w:p w:rsidR="00445F6E" w:rsidRDefault="00A15D5E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12. К запросу в обязательном порядке прилагаются следующие документы: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докумен</w:t>
      </w:r>
      <w:r>
        <w:t>т, подтверждающий полномочия представителя заявителя;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копия требований, направленных работодателю (представителю работодателей) или полученных работодателем (представителем работодателей);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копия сообщения работодателя (представителя работодателей) о принят</w:t>
      </w:r>
      <w:r>
        <w:t>ом решении относительно требований работников (представителей работников) - при наличии.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13. Запрос и прилагаемые к нему копии документов предоставляется следующими способами: при личном обращении в Департамент, почтовой связью, с использованием средств фа</w:t>
      </w:r>
      <w:r>
        <w:t>ксимильной связи или в электронной форме, в том числе посредством федеральной государственной информационной системы "Единый портал государственных и муниципальных услуг (функций)" (http://gosuslugi.ru) (далее - Единый портал) и/или Портала услуг Тюменской</w:t>
      </w:r>
      <w:r>
        <w:t xml:space="preserve"> области (http://uslugi.admtyumen.ru) (далее - Региональный портал).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Запрос и прилагаемые к нему копии документов заверяются: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личной подписью при непосредственном обращении в Департамент, а также при направлении почтовой, с использованием средств факсимиль</w:t>
      </w:r>
      <w:r>
        <w:t>ной связи или в электронной форме;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электронной подписью при направлении запроса и прилагаемых к нему копий документов с использованием Единого портала и/или Регионального портала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и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</w:t>
      </w:r>
      <w:r>
        <w:t>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В случае если при обращении в электронной форме за </w:t>
      </w:r>
      <w:r>
        <w:lastRenderedPageBreak/>
        <w:t>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вп</w:t>
      </w:r>
      <w:r>
        <w:t>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45F6E" w:rsidRDefault="00A15D5E">
      <w:pPr>
        <w:pStyle w:val="ConsPlusTitle"/>
        <w:jc w:val="center"/>
      </w:pPr>
      <w:r>
        <w:t>в соответствии с нормативными правовыми акт</w:t>
      </w:r>
      <w:r>
        <w:t>ами</w:t>
      </w:r>
    </w:p>
    <w:p w:rsidR="00445F6E" w:rsidRDefault="00A15D5E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445F6E" w:rsidRDefault="00A15D5E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445F6E" w:rsidRDefault="00A15D5E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445F6E" w:rsidRDefault="00A15D5E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445F6E" w:rsidRDefault="00A15D5E">
      <w:pPr>
        <w:pStyle w:val="ConsPlusTitle"/>
        <w:jc w:val="center"/>
      </w:pPr>
      <w:r>
        <w:t>вправе предст</w:t>
      </w:r>
      <w:r>
        <w:t>авить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14. При предоставлении государственной услуги отсутствует необходимость запрашивать у заявителя документы, находящиеся в распоряжении государственных органов, органов местного самоуправления и иных органов.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Исчерпывающий перечень оснований для отка</w:t>
      </w:r>
      <w:r>
        <w:t>за в приеме</w:t>
      </w:r>
    </w:p>
    <w:p w:rsidR="00445F6E" w:rsidRDefault="00A15D5E">
      <w:pPr>
        <w:pStyle w:val="ConsPlusTitle"/>
        <w:jc w:val="center"/>
      </w:pPr>
      <w:r>
        <w:t>документов, необходимых для предоставления</w:t>
      </w:r>
    </w:p>
    <w:p w:rsidR="00445F6E" w:rsidRDefault="00A15D5E">
      <w:pPr>
        <w:pStyle w:val="ConsPlusTitle"/>
        <w:jc w:val="center"/>
      </w:pPr>
      <w:r>
        <w:t>государственной услуги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15. Основания для отказа заявителю в приеме документов, необходимых для предоставления государственной услуги, отсутствуют.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  <w:r>
        <w:t xml:space="preserve"> и (или)</w:t>
      </w:r>
    </w:p>
    <w:p w:rsidR="00445F6E" w:rsidRDefault="00A15D5E">
      <w:pPr>
        <w:pStyle w:val="ConsPlusTitle"/>
        <w:jc w:val="center"/>
      </w:pPr>
      <w:r>
        <w:t>отказа в предоставлении государственной услуги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bookmarkStart w:id="4" w:name="P130"/>
      <w:bookmarkEnd w:id="4"/>
      <w:r>
        <w:t>16. Основаниями для отказа в предоставлении государственной услуги являются: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заявителем не представлены документы, необходимые для предоставления государственной услуги, предусмотренные </w:t>
      </w:r>
      <w:hyperlink w:anchor="P90">
        <w:r>
          <w:rPr>
            <w:color w:val="0000FF"/>
          </w:rPr>
          <w:t>пунктами 11</w:t>
        </w:r>
      </w:hyperlink>
      <w:r>
        <w:t xml:space="preserve">, </w:t>
      </w:r>
      <w:hyperlink w:anchor="P101">
        <w:r>
          <w:rPr>
            <w:color w:val="0000FF"/>
          </w:rPr>
          <w:t>12</w:t>
        </w:r>
      </w:hyperlink>
      <w:r>
        <w:t xml:space="preserve"> настоящего Административного регламента;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обращение заявителя не относится к предмету правового регулирования настоящего Административного регламента;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правовой статус сторон коллективного трудового спо</w:t>
      </w:r>
      <w:r>
        <w:t xml:space="preserve">ра не соответствует требованиям, установленным Трудовым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17. Основания для приоста</w:t>
      </w:r>
      <w:r>
        <w:t>новления предоставления государственной услуги законодательством Российской Федерации, законодательством Тюменской области не предусмотрены.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Способы, размер и основания взимания государственной пошлины</w:t>
      </w:r>
    </w:p>
    <w:p w:rsidR="00445F6E" w:rsidRDefault="00A15D5E">
      <w:pPr>
        <w:pStyle w:val="ConsPlusTitle"/>
        <w:jc w:val="center"/>
      </w:pPr>
      <w:r>
        <w:t>или иной платы, взимаемой за предоставление</w:t>
      </w:r>
    </w:p>
    <w:p w:rsidR="00445F6E" w:rsidRDefault="00A15D5E">
      <w:pPr>
        <w:pStyle w:val="ConsPlusTitle"/>
        <w:jc w:val="center"/>
      </w:pPr>
      <w:r>
        <w:lastRenderedPageBreak/>
        <w:t>государст</w:t>
      </w:r>
      <w:r>
        <w:t>венной услуги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18. Государственная пошлина или иная плата за предоставление государственной услуги не взимается.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445F6E" w:rsidRDefault="00A15D5E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445F6E" w:rsidRDefault="00A15D5E">
      <w:pPr>
        <w:pStyle w:val="ConsPlusTitle"/>
        <w:jc w:val="center"/>
      </w:pPr>
      <w:r>
        <w:t>и способы, размер и основания взимания</w:t>
      </w:r>
      <w:r>
        <w:t xml:space="preserve"> платы</w:t>
      </w:r>
    </w:p>
    <w:p w:rsidR="00445F6E" w:rsidRDefault="00A15D5E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445F6E" w:rsidRDefault="00A15D5E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 xml:space="preserve">19. При предоставлении государственной услуги оказание иных услуг, необходимых и обязательных для предоставления государственной </w:t>
      </w:r>
      <w:r>
        <w:t>услуги, не требуется.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445F6E" w:rsidRDefault="00A15D5E">
      <w:pPr>
        <w:pStyle w:val="ConsPlusTitle"/>
        <w:jc w:val="center"/>
      </w:pPr>
      <w:r>
        <w:t>о предоставлении государственной услуги, услуги,</w:t>
      </w:r>
    </w:p>
    <w:p w:rsidR="00445F6E" w:rsidRDefault="00A15D5E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445F6E" w:rsidRDefault="00A15D5E">
      <w:pPr>
        <w:pStyle w:val="ConsPlusTitle"/>
        <w:jc w:val="center"/>
      </w:pPr>
      <w:r>
        <w:t>государственной услуги, и при получении результата</w:t>
      </w:r>
    </w:p>
    <w:p w:rsidR="00445F6E" w:rsidRDefault="00A15D5E">
      <w:pPr>
        <w:pStyle w:val="ConsPlusTitle"/>
        <w:jc w:val="center"/>
      </w:pPr>
      <w:r>
        <w:t>предоставления так</w:t>
      </w:r>
      <w:r>
        <w:t>их услуг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 xml:space="preserve">20. Максимальный срок ожидания в очереди для предоставления запроса, с приложением документов, указанных в </w:t>
      </w:r>
      <w:hyperlink w:anchor="P101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регламента, не должен превышать 15 минут.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21. Максимальный срок ожидания </w:t>
      </w:r>
      <w:r>
        <w:t>в очереди при получении результата предоставления государственной услуги не должен превышать 15 минут.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22. Максимальные сроки ожидания в очереди при подаче запроса о предоставлении государственной услуги и при получении результата предоставления государств</w:t>
      </w:r>
      <w:r>
        <w:t>енной услуги в случае предварительного согласования даты и времени обращения заявителя не должны превышать 5 минут.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445F6E" w:rsidRDefault="00A15D5E">
      <w:pPr>
        <w:pStyle w:val="ConsPlusTitle"/>
        <w:jc w:val="center"/>
      </w:pPr>
      <w:r>
        <w:t>государственной услуги и услуги, предоставляемой</w:t>
      </w:r>
    </w:p>
    <w:p w:rsidR="00445F6E" w:rsidRDefault="00A15D5E">
      <w:pPr>
        <w:pStyle w:val="ConsPlusTitle"/>
        <w:jc w:val="center"/>
      </w:pPr>
      <w:r>
        <w:t>организацией, участвующей в предоставл</w:t>
      </w:r>
      <w:r>
        <w:t>ении</w:t>
      </w:r>
    </w:p>
    <w:p w:rsidR="00445F6E" w:rsidRDefault="00A15D5E">
      <w:pPr>
        <w:pStyle w:val="ConsPlusTitle"/>
        <w:jc w:val="center"/>
      </w:pPr>
      <w:r>
        <w:t>государственной услуги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23. Регистрация запроса о предоставлении государственной услуги и документов, необходимых для предоставления государственной услуги, поданных лично или поступивших в Департамент почтовой связью, с использованием средств факсими</w:t>
      </w:r>
      <w:r>
        <w:t>льной связи, осуществляется в день их поступления.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Регистрация запроса о предоставлении государственной услуги и документов, поступивших в электронной форме, в том числе с использованием Единого портала и/или Регионального портала, осуществляется в течение</w:t>
      </w:r>
      <w:r>
        <w:t xml:space="preserve"> 1 рабочего дня со дня их получения Департаментом.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445F6E" w:rsidRDefault="00A15D5E">
      <w:pPr>
        <w:pStyle w:val="ConsPlusTitle"/>
        <w:jc w:val="center"/>
      </w:pPr>
      <w:r>
        <w:t>государственная услуга, услуга, предоставляемая</w:t>
      </w:r>
    </w:p>
    <w:p w:rsidR="00445F6E" w:rsidRDefault="00A15D5E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445F6E" w:rsidRDefault="00A15D5E">
      <w:pPr>
        <w:pStyle w:val="ConsPlusTitle"/>
        <w:jc w:val="center"/>
      </w:pPr>
      <w:r>
        <w:t xml:space="preserve">услуги, к месту ожидания и приема заявителей, </w:t>
      </w:r>
      <w:r>
        <w:t>размещению</w:t>
      </w:r>
    </w:p>
    <w:p w:rsidR="00445F6E" w:rsidRDefault="00A15D5E">
      <w:pPr>
        <w:pStyle w:val="ConsPlusTitle"/>
        <w:jc w:val="center"/>
      </w:pPr>
      <w:r>
        <w:t>и оформлению визуальной, текстовой и мультимедийной</w:t>
      </w:r>
    </w:p>
    <w:p w:rsidR="00445F6E" w:rsidRDefault="00A15D5E">
      <w:pPr>
        <w:pStyle w:val="ConsPlusTitle"/>
        <w:jc w:val="center"/>
      </w:pPr>
      <w:r>
        <w:t>информации о порядке предоставления таких услуг, в том числе</w:t>
      </w:r>
    </w:p>
    <w:p w:rsidR="00445F6E" w:rsidRDefault="00A15D5E">
      <w:pPr>
        <w:pStyle w:val="ConsPlusTitle"/>
        <w:jc w:val="center"/>
      </w:pPr>
      <w:r>
        <w:t>к обеспечению доступности для инвалидов указанных объектов</w:t>
      </w:r>
    </w:p>
    <w:p w:rsidR="00445F6E" w:rsidRDefault="00A15D5E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445F6E" w:rsidRDefault="00A15D5E">
      <w:pPr>
        <w:pStyle w:val="ConsPlusTitle"/>
        <w:jc w:val="center"/>
      </w:pPr>
      <w:r>
        <w:t xml:space="preserve">о социальной </w:t>
      </w:r>
      <w:r>
        <w:t>защите инвалидов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24. Помещения для предоставления государственной услуги размещаются на нижних этажах зданий. Здания, в которых располагаются помещения для предоставления государственной услуги, должны располагаться с учетом пешеходной доступности для зая</w:t>
      </w:r>
      <w:r>
        <w:t>вителей (не более 10 минут) от остановок общественного транспорта. На территории, прилегающей к месторасположению Департамента, оборудуются места для парковки транспортных средств, на которых выделяется не менее 10 процентов мест (но не менее одного места)</w:t>
      </w:r>
      <w:r>
        <w:t xml:space="preserve">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транспортных средств инвалидов III группы и транспортных средств, перевозящих таких инва</w:t>
      </w:r>
      <w:r>
        <w:t>лидов и (или) детей-инвалидов, с учетом требований к гражданам из числа инвалидов III группы, установленных Правительством Российской Федерации.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Вход и выход из помещения для предоставления государственной услуги оборудуются соответствующими указателями с </w:t>
      </w:r>
      <w:r>
        <w:t>автономными источниками бесперебойного питания.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25. Дополнительно инвалидам обеспечиваются следующие условия доступности помещений для предоставления государственной услуги: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- возможность беспрепятственного входа в здание, в котором находится Департамент, </w:t>
      </w:r>
      <w:r>
        <w:t>и выхода из него;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Департаменту в целях доступа к месту предоставления государственной услуги, в том числе с помощью должностных лиц Департамента, участвующих в предоставлении государственной услуги, ассистивны</w:t>
      </w:r>
      <w:r>
        <w:t>х и вспомогательных технологий, а также сменного кресла-коляски;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возможность посадки в транспортное средство и высадки из него перед входом в здание, в котором находится Департамент, в том числе с использованием кресла-коляски и, при необходимости, с пом</w:t>
      </w:r>
      <w:r>
        <w:t>ощью должностных лиц Департамента, участвующих в предоставлении государственной услуги;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- сопровождение инвалидов, имеющих стойкие нарушения </w:t>
      </w:r>
      <w:r>
        <w:lastRenderedPageBreak/>
        <w:t>функции зрения и самостоятельного передвижения в помещении Департамента;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- содействие инвалиду при входе в здание, </w:t>
      </w:r>
      <w:r>
        <w:t>в котором находится Департамент, и выходе из него, информирование инвалида о доступных маршрутах общественного транспорта;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надлежащее размещение носителей информации, необходимой для обеспечения беспрепятственного доступа инвалидов в здание, в котором на</w:t>
      </w:r>
      <w:r>
        <w:t>ходится Департамент, и государственным услугам,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</w:t>
      </w:r>
      <w:r>
        <w:t>нформации знаками, выполненными рельефно-точечным шрифтом Брайля и на контрастном фоне, с учетом рекомендаций Всероссийского общества слепых;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обеспечение допуска в здание, в котором находится Департамент, собаки-проводника при наличии документа, подтверж</w:t>
      </w:r>
      <w:r>
        <w:t xml:space="preserve">дающего ее специальное обучение, выданного по </w:t>
      </w:r>
      <w:hyperlink r:id="rId24">
        <w:r>
          <w:rPr>
            <w:color w:val="0000FF"/>
          </w:rPr>
          <w:t>форме</w:t>
        </w:r>
      </w:hyperlink>
      <w:r>
        <w:t xml:space="preserve"> и в </w:t>
      </w:r>
      <w:hyperlink r:id="rId25">
        <w:r>
          <w:rPr>
            <w:color w:val="0000FF"/>
          </w:rPr>
          <w:t>порядке</w:t>
        </w:r>
      </w:hyperlink>
      <w:r>
        <w:t>, утвержденным приказом Министерства труда и социальной защиты Российской Федерации от 22.06.2015 N 386н;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размещени</w:t>
      </w:r>
      <w:r>
        <w:t>е помещений, в которых предоставляется государственная услуга, преимущественно на нижних этажах зданий.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26. Стенды (вывески), содержащие информацию о графике (режиме) работы, размещаются при входе в помещения Департамента.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27. Прием заявителей осуществляет</w:t>
      </w:r>
      <w:r>
        <w:t>ся в кабинетах - на рабочих местах специалистов сектора Департамента.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28. 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 Департамента.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П</w:t>
      </w:r>
      <w:r>
        <w:t xml:space="preserve">омещения для предоставления государственной услуги обеспечиваются необходимым для предоставления государственной услуги оборудованием (компьютерами, средствами электронно-вычислительной техники, средствами связи, включая информационно-телекоммуникационную </w:t>
      </w:r>
      <w:r>
        <w:t>сеть "Интернет", оргтехникой, аудио- и видеотехникой), канцелярскими принадлежностями, раздаточными информационными и справочными материалами (брошюрами, буклетами и т.п.), наглядной информацией, столами и стульями, а также системами кондиционирования (охл</w:t>
      </w:r>
      <w:r>
        <w:t>аждения и нагревания) воздуха, средствами пожаротушения и оповещения о возникновении чрезвычайной ситуации.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Места для ожидания оборудуются стульями.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Места для заполнения заявителями документов оборудуются </w:t>
      </w:r>
      <w:r>
        <w:lastRenderedPageBreak/>
        <w:t>стульями и столами и обеспечиваются образцами заявл</w:t>
      </w:r>
      <w:r>
        <w:t>ений и канцелярскими принадлежностями.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29. Визуальная, текстовая и мультимедийная информация, размещаемая в залах обслуживания (информационных залах), должна быть достоверна, изложена в четкой и доступной для восприятия заявителей форме, легко обозрима и р</w:t>
      </w:r>
      <w:r>
        <w:t>асположена с учетом доступности для заявителей.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30.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31. Дополнительно инвалидам обеспечиваются</w:t>
      </w:r>
      <w:r>
        <w:t xml:space="preserve"> следующие условия доступности государственной услуги: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- оказание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услуги </w:t>
      </w:r>
      <w:r>
        <w:t>документов, о совершении ими других необходимых для получения услуги действий;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предоставление инвалидам по слуху, при необходимости, государственной услуги с использованием русского жестового языка, включая обеспечение допуска в здание, в котором находит</w:t>
      </w:r>
      <w:r>
        <w:t>ся Департамент, сурдопереводчика, тифлосурдопереводчика;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оказание должностными лицами Департамента, участвующими в предоставлении государственной услуги, иной необходимой инвалидам помощи в преодолении барьеров, мешающих получению ими государственной усл</w:t>
      </w:r>
      <w:r>
        <w:t>уги наравне с другими лицами;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аудиоконтур</w:t>
      </w:r>
      <w:r>
        <w:t>а, с учетом рекомендаций Всероссийского общества слепых.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32. Рабочие места специалистов сектора Департамента оснащаются настенными вывесками или настольными табличками с указанием фамилии, имени, отчества и должности.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Рабочие места специалистов сектора Деп</w:t>
      </w:r>
      <w:r>
        <w:t>артамента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Специалисты сектора Департамента обеспечиваются личными нагрудными карточками (бейджами) с указанием фамилии</w:t>
      </w:r>
      <w:r>
        <w:t>, имени, отчества и должности.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33. Места предоставления государственной услуги оборудуются с </w:t>
      </w:r>
      <w:r>
        <w:lastRenderedPageBreak/>
        <w:t>учетом стандарта комфортности предоставления государственных услуг.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34. Показателями доступности государ</w:t>
      </w:r>
      <w:r>
        <w:t>ственной услуги являются: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информированность: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наличие полной и достоверной, доступной для заявителей информации о содержании государственной услуги, способах, порядке и условиях ее получения, в том числе с использованием информационно-телекоммуникационных</w:t>
      </w:r>
      <w:r>
        <w:t xml:space="preserve"> технологий;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комфортность предоставления государственной услуги: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наличие помещений, оборудования и оснащения, отвечающих требованиям настоящего Административного регламента (пандус, места ожидания, места для заполнения заявителями документов и предоставл</w:t>
      </w:r>
      <w:r>
        <w:t>ения государственной услуги, места парковки автотранспорта, места общего пользования, системы авто- и электронного информирования);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соблюдение графика (режима) работы при предоставлении государственной услуги;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транспортная и пешеходная доступность госу</w:t>
      </w:r>
      <w:r>
        <w:t>дарственной услуги: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близость остановок общественного транспорта, близость пешеходной доступности.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35. Показателями качества государственной услуги являются: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отсутствие обоснованных жалоб на действия (бездействие) и решения специалистов сектора Департамен</w:t>
      </w:r>
      <w:r>
        <w:t>та;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соблюдение сроков и последовательности административных процедур, установленных настоящим Административным регламентом;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- отношение специалистов сектора Департамента к заявителям (внимание, вежливость, тактичность);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- данные об удовлетворенности </w:t>
      </w:r>
      <w:r>
        <w:t>заявителей доступностью и качеством государственной услуги, полученные на основании мониторинга их мнения.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36. При предоставлении государственной услуги взаимодействие заявителя с специалистами сектора Департамента осуществляется не более двух раз в следую</w:t>
      </w:r>
      <w:r>
        <w:t>щих случаях: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1) при приеме запроса и документов, необходимых для </w:t>
      </w:r>
      <w:r>
        <w:lastRenderedPageBreak/>
        <w:t>предоставления государственной услуги;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2) при получении результата предоставления государственной услуги.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В каждом случае время, затраченное заявителем при взаимодействиях со специалистом </w:t>
      </w:r>
      <w:r>
        <w:t>сектора Департамента при предоставлении государственной услуги, не должно превышать 15 минут.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445F6E" w:rsidRDefault="00A15D5E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445F6E" w:rsidRDefault="00A15D5E">
      <w:pPr>
        <w:pStyle w:val="ConsPlusTitle"/>
        <w:jc w:val="center"/>
      </w:pPr>
      <w:r>
        <w:t>центрах предоставления государственных и муницип</w:t>
      </w:r>
      <w:r>
        <w:t>альных</w:t>
      </w:r>
    </w:p>
    <w:p w:rsidR="00445F6E" w:rsidRDefault="00A15D5E">
      <w:pPr>
        <w:pStyle w:val="ConsPlusTitle"/>
        <w:jc w:val="center"/>
      </w:pPr>
      <w:r>
        <w:t>услуг, особенности предоставления государственной услуги</w:t>
      </w:r>
    </w:p>
    <w:p w:rsidR="00445F6E" w:rsidRDefault="00A15D5E">
      <w:pPr>
        <w:pStyle w:val="ConsPlusTitle"/>
        <w:jc w:val="center"/>
      </w:pPr>
      <w:r>
        <w:t>по экстерриториальному принципу (в случае, если</w:t>
      </w:r>
    </w:p>
    <w:p w:rsidR="00445F6E" w:rsidRDefault="00A15D5E">
      <w:pPr>
        <w:pStyle w:val="ConsPlusTitle"/>
        <w:jc w:val="center"/>
      </w:pPr>
      <w:r>
        <w:t>государственная услуга предоставляется</w:t>
      </w:r>
    </w:p>
    <w:p w:rsidR="00445F6E" w:rsidRDefault="00A15D5E">
      <w:pPr>
        <w:pStyle w:val="ConsPlusTitle"/>
        <w:jc w:val="center"/>
      </w:pPr>
      <w:r>
        <w:t>по экстерриториальному принципу) и особенности</w:t>
      </w:r>
    </w:p>
    <w:p w:rsidR="00445F6E" w:rsidRDefault="00A15D5E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 xml:space="preserve">37. Для получения государственной услуги заявителям предоставляется возможность подать запрос в форме электронного документа с использованием системы "Личный кабинет" на Едином портале и/или Региональном портале путем заполнения специальной интерактивной </w:t>
      </w:r>
      <w:r>
        <w:t>формы (с предоставлением возможности автоматической идентификации (нумерации) обращений; однозначной и конфиденциальной доставки промежуточных сообщений и ответа заявителю в электронном виде).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Подача и прием запроса и прилагаемых к нему документов в электр</w:t>
      </w:r>
      <w:r>
        <w:t xml:space="preserve">онной форме осуществляется в соответствии с </w:t>
      </w:r>
      <w:hyperlink w:anchor="P90">
        <w:r>
          <w:rPr>
            <w:color w:val="0000FF"/>
          </w:rPr>
          <w:t>пунктами 11</w:t>
        </w:r>
      </w:hyperlink>
      <w:r>
        <w:t xml:space="preserve"> - </w:t>
      </w:r>
      <w:hyperlink w:anchor="P101">
        <w:r>
          <w:rPr>
            <w:color w:val="0000FF"/>
          </w:rPr>
          <w:t>12</w:t>
        </w:r>
      </w:hyperlink>
      <w:r>
        <w:t xml:space="preserve"> настоящего Административного регламента.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38. При направлении запроса и прилагаемых к нему документов в Департамент почтовой связью, с использо</w:t>
      </w:r>
      <w:r>
        <w:t>ванием средств факсимильной связи или в электронной форме, в том числе с использованием Единого портала и/или Регионального портала, обеспечивается возможность предварительной записи для предоставления государственной услуги.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Согласование с заявителями дат</w:t>
      </w:r>
      <w:r>
        <w:t>ы и времени обращения в Департамент осуществляется с использованием средств телефонной или электронной связи, включая информационно-телекоммуникационную сеть Интернет, почтовой связью не позднее следующего рабочего дня со дня регистрации запроса и прилагае</w:t>
      </w:r>
      <w:r>
        <w:t>мых к нему документов.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39. Для заявителей обеспечивается возможность осуществлять с использованием Единого портала и/или Регионального портала получение сведений о ходе выполнения запроса о предоставлении государственной услуги.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40. Учет запросов заявителе</w:t>
      </w:r>
      <w:r>
        <w:t xml:space="preserve">й осуществляется специалистом </w:t>
      </w:r>
      <w:r>
        <w:lastRenderedPageBreak/>
        <w:t xml:space="preserve">сектора Департамента в </w:t>
      </w:r>
      <w:hyperlink w:anchor="P416">
        <w:r>
          <w:rPr>
            <w:color w:val="0000FF"/>
          </w:rPr>
          <w:t>Журнале</w:t>
        </w:r>
      </w:hyperlink>
      <w:r>
        <w:t xml:space="preserve"> учета запросов заявителей по проведению уведомительной регистрации коллективных трудовых споров (далее - Журнал учета запросов заявителей) (приложение N 2 к настоящему </w:t>
      </w:r>
      <w:r>
        <w:t>Административному регламенту). Ведение Журнала учета запросов заявителей может осуществляться в электронном виде.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445F6E" w:rsidRDefault="00A15D5E">
      <w:pPr>
        <w:pStyle w:val="ConsPlusTitle"/>
        <w:jc w:val="center"/>
      </w:pPr>
      <w:r>
        <w:t>административных процедур, требования к порядку их</w:t>
      </w:r>
    </w:p>
    <w:p w:rsidR="00445F6E" w:rsidRDefault="00A15D5E">
      <w:pPr>
        <w:pStyle w:val="ConsPlusTitle"/>
        <w:jc w:val="center"/>
      </w:pPr>
      <w:r>
        <w:t>выполнения, в том числе особенности вып</w:t>
      </w:r>
      <w:r>
        <w:t>олнения</w:t>
      </w:r>
    </w:p>
    <w:p w:rsidR="00445F6E" w:rsidRDefault="00A15D5E">
      <w:pPr>
        <w:pStyle w:val="ConsPlusTitle"/>
        <w:jc w:val="center"/>
      </w:pPr>
      <w:r>
        <w:t>административных процедур в электронной форме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Перечень административных процедур (действий)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41. Предоставление государственной услуги включает в себя следующие административные процедуры: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41.1. прием и регистрация документов;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41.2. рассмотрение </w:t>
      </w:r>
      <w:r>
        <w:t>документов;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41.3. регистрация (отказ в регистрации) коллективного трудового спора;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41.4. уведомление заявителя о принятом решении.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41.5. порядок осуществления в электронной форме, в том числе с использованием Единого портала государственных и муниципальных</w:t>
      </w:r>
      <w:r>
        <w:t xml:space="preserve"> услуг или Портала услуг Тюменской области, административных процедур (действий) в соответствии с положениями </w:t>
      </w:r>
      <w:hyperlink r:id="rId26">
        <w:r>
          <w:rPr>
            <w:color w:val="0000FF"/>
          </w:rPr>
          <w:t>статьи 10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41.6. порядок выполнения административных процедур (действий) в МФЦ.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41.7. порядок исправления допущенных опечат</w:t>
      </w:r>
      <w:r>
        <w:t>ок и ошибок в выданных в результате предоставления государственной услуги документах.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2"/>
      </w:pPr>
      <w:r>
        <w:t>Последовательность выполнения административных процедур</w:t>
      </w:r>
    </w:p>
    <w:p w:rsidR="00445F6E" w:rsidRDefault="00A15D5E">
      <w:pPr>
        <w:pStyle w:val="ConsPlusTitle"/>
        <w:jc w:val="center"/>
      </w:pPr>
      <w:r>
        <w:t>при предоставлении государственной услуги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3"/>
      </w:pPr>
      <w:r>
        <w:t>Прием и регистрация документов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42. Основанием для проведения админист</w:t>
      </w:r>
      <w:r>
        <w:t xml:space="preserve">ративной процедуры является личное обращение заявителя с предоставлением документов, перечисленных в </w:t>
      </w:r>
      <w:hyperlink w:anchor="P90">
        <w:r>
          <w:rPr>
            <w:color w:val="0000FF"/>
          </w:rPr>
          <w:t>пунктах 11</w:t>
        </w:r>
      </w:hyperlink>
      <w:r>
        <w:t xml:space="preserve">, </w:t>
      </w:r>
      <w:hyperlink w:anchor="P101">
        <w:r>
          <w:rPr>
            <w:color w:val="0000FF"/>
          </w:rPr>
          <w:t>12</w:t>
        </w:r>
      </w:hyperlink>
      <w:r>
        <w:t xml:space="preserve"> настоящего Административного регламента, или поступление в Департамент запроса посредством почтовой связи, средств факсимильной связи или в электронной форме.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Специалист Департамента, ответственный за регистрацию входящей и исходящей документации: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lastRenderedPageBreak/>
        <w:t>42.1. Н</w:t>
      </w:r>
      <w:r>
        <w:t>е позднее 1 рабочего дня, следующего за днем поступления запроса и документов, осуществляет его регистрацию путем внесения содержащихся в нем данных в действующую в Департаменте систему электронного документооборота и делопроизводства, используемую для рег</w:t>
      </w:r>
      <w:r>
        <w:t>истрации входящей корреспонденции.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42.2. В день регистрации поступивший запрос и документы направляются в сектор посредством действующей в Департаменте системы электронного документооборота и делопроизводства для осуществления процедуры проведения уведомит</w:t>
      </w:r>
      <w:r>
        <w:t xml:space="preserve">ельной регистрации коллективных трудовых споров, за исключением коллективных трудовых споров, указанных в </w:t>
      </w:r>
      <w:hyperlink r:id="rId27">
        <w:r>
          <w:rPr>
            <w:color w:val="0000FF"/>
          </w:rPr>
          <w:t>части второй статьи 407</w:t>
        </w:r>
      </w:hyperlink>
      <w:r>
        <w:t xml:space="preserve"> Трудового кодекса Российской Федерации.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3"/>
      </w:pPr>
      <w:r>
        <w:t>Рассмотрение документов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43. Основанием для проведения административной процедуры является поступление специалисту сектора Департамента, зарегистрированного запроса с прилагаемыми</w:t>
      </w:r>
      <w:r>
        <w:t xml:space="preserve"> к нему документами в системе электронного документооборота и делопроизводства.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В ходе рассмотрения указанных документов специалист сектора Департамента: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проверяет соответствие представленных заявителем документов, необходимых для предоставления государственной услуги, требованиям к их оформлению, предусмотренным </w:t>
      </w:r>
      <w:hyperlink w:anchor="P90">
        <w:r>
          <w:rPr>
            <w:color w:val="0000FF"/>
          </w:rPr>
          <w:t>пунктами 11</w:t>
        </w:r>
      </w:hyperlink>
      <w:r>
        <w:t xml:space="preserve"> - </w:t>
      </w:r>
      <w:hyperlink w:anchor="P101">
        <w:r>
          <w:rPr>
            <w:color w:val="0000FF"/>
          </w:rPr>
          <w:t>12</w:t>
        </w:r>
      </w:hyperlink>
      <w:r>
        <w:t xml:space="preserve"> настоящего Административн</w:t>
      </w:r>
      <w:r>
        <w:t>ого регламента;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вносит в Журнал учета запросов заявителей фамилию, имя, отчество (при наличии) или наименование заявителя, наименование сторон коллективного трудового спора, контактные телефоны, почтовые адреса, адреса электронной почты, отметку о соответс</w:t>
      </w:r>
      <w:r>
        <w:t>твии представленных заявителем документов, необходимых для предоставления государственной услуги.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43.1. Критерий принятия решения: поступление зарегистрированных документов.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Срок осуществления административной процедуры составляет 1 рабочий день со дня пос</w:t>
      </w:r>
      <w:r>
        <w:t>тупления зарегистрированных документов специалисту сектора Департамента.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43.2. Результатом административной процедуры является присвоение порядкового номера запроса в Журнале учета запросов заявителей.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3"/>
      </w:pPr>
      <w:r>
        <w:t>Регистрация (отказ в регистрации)</w:t>
      </w:r>
    </w:p>
    <w:p w:rsidR="00445F6E" w:rsidRDefault="00A15D5E">
      <w:pPr>
        <w:pStyle w:val="ConsPlusTitle"/>
        <w:jc w:val="center"/>
      </w:pPr>
      <w:r>
        <w:t>коллективного трудо</w:t>
      </w:r>
      <w:r>
        <w:t>вого спора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 xml:space="preserve">44. Основанием для проведения административной процедуры </w:t>
      </w:r>
      <w:r>
        <w:lastRenderedPageBreak/>
        <w:t>является фиксация порядкового номера запроса в Журнале учета запросов заявителей.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Специалист сектора Департамента осуществляет подготовку уведомления о регистрации коллективного трудового</w:t>
      </w:r>
      <w:r>
        <w:t xml:space="preserve"> спора.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44.1. </w:t>
      </w:r>
      <w:hyperlink w:anchor="P472">
        <w:r>
          <w:rPr>
            <w:color w:val="0000FF"/>
          </w:rPr>
          <w:t>Уведомление</w:t>
        </w:r>
      </w:hyperlink>
      <w:r>
        <w:t xml:space="preserve"> о регистрации коллективного трудового спора оформляется в соответствии с приложением N 3 к настоящему Административному регламенту.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44.2. При наличии оснований для отказа в предоставлении государственной</w:t>
      </w:r>
      <w:r>
        <w:t xml:space="preserve"> услуги, предусмотренных </w:t>
      </w:r>
      <w:hyperlink w:anchor="P130">
        <w:r>
          <w:rPr>
            <w:color w:val="0000FF"/>
          </w:rPr>
          <w:t>пунктом 16</w:t>
        </w:r>
      </w:hyperlink>
      <w:r>
        <w:t xml:space="preserve"> настоящего Административного регламента, специалист сектора Департамента подготавливает уведомление об отказе в регистрации коллективного трудового спора с указанием оснований для отказа.</w:t>
      </w:r>
    </w:p>
    <w:p w:rsidR="00445F6E" w:rsidRDefault="00A15D5E">
      <w:pPr>
        <w:pStyle w:val="ConsPlusNormal"/>
        <w:spacing w:before="220"/>
        <w:ind w:firstLine="540"/>
        <w:jc w:val="both"/>
      </w:pPr>
      <w:hyperlink w:anchor="P513">
        <w:r>
          <w:rPr>
            <w:color w:val="0000FF"/>
          </w:rPr>
          <w:t>Уведомление</w:t>
        </w:r>
      </w:hyperlink>
      <w:r>
        <w:t xml:space="preserve"> об отказе в регистрации коллективного трудового спора оформляется в соответствии с приложением N 4 к настоящему Административному регламенту.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44.3. Специалист сектора Департамента представляет уведомление о регистрации (об</w:t>
      </w:r>
      <w:r>
        <w:t xml:space="preserve"> отказе в регистрации) коллективного трудового спора, а также запрос заявителя и прилагаемые к нему документы директору Департамента либо уполномоченному на то лицу для рассмотрения и принятия решения.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44.4. Директор Департамента либо уполномоченное на то </w:t>
      </w:r>
      <w:r>
        <w:t>лицо при принятии решения о регистрации (об отказе в регистрации) коллективного трудового спора подписывает соответствующее уведомление.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44.5. Критерием принятия решения является наличие (отсутствие) оснований отказа в предоставлении государственной услуги</w:t>
      </w:r>
      <w:r>
        <w:t xml:space="preserve">, предусмотренных </w:t>
      </w:r>
      <w:hyperlink w:anchor="P130">
        <w:r>
          <w:rPr>
            <w:color w:val="0000FF"/>
          </w:rPr>
          <w:t>пунктом 16</w:t>
        </w:r>
      </w:hyperlink>
      <w:r>
        <w:t xml:space="preserve"> настоящего Административного регламента.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Срок осуществления административной процедуры составляет не более 2 рабочих дней со дня рассмотрения зарегистрированных документов специалистом сектора Департа</w:t>
      </w:r>
      <w:r>
        <w:t>мента.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44.6. Специалист сектора Департамента проставляет в уведомлении о регистрации коллективного трудового спора дату регистрации коллективного трудового спора.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Специалист сектора Департамента вносит в Журнал учета запросов заявителей дату регистрации и </w:t>
      </w:r>
      <w:r>
        <w:t>регистрационный номер коллективного трудового спора либо дату и исходящий номер уведомления об отказе в регистрации коллективного трудового спора.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Срок осуществления данного действия составляет 1 рабочий день со дня принятия решения о регистрации (об отказ</w:t>
      </w:r>
      <w:r>
        <w:t>е в регистрации) коллективного трудового спора.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3"/>
      </w:pPr>
      <w:r>
        <w:t>Уведомление заявителя о принятом решении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 xml:space="preserve">45. Основанием для проведения административной процедуры является поступление уведомления о регистрации (об отказе в регистрации) коллективного трудового спора и </w:t>
      </w:r>
      <w:r>
        <w:t>внесение соответствующей записи в Журнал учета запросов заявителей.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Специалист сектора Департамента выдает (направляет) заявителю уведомление о регистрации (об отказе в регистрации) коллективного трудового спора.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45.1. Результатом административной </w:t>
      </w:r>
      <w:r>
        <w:t>процедуры является выдача (направление) заявителю уведомления о регистрации (об отказе в регистрации) коллективного трудового спора.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Срок осуществления административной процедуры составляет не более 2 рабочих дней со дня принятия директором Департамента ли</w:t>
      </w:r>
      <w:r>
        <w:t>бо уполномоченным на то лицом решения о регистрации (об отказе в регистрации) коллективного трудового спора.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45.2. Способ фиксации результата административной процедуры - внесение в Журнал учета запросов заявителей сведений о выдаче (направлении) соответст</w:t>
      </w:r>
      <w:r>
        <w:t>вующего уведомления.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3"/>
      </w:pPr>
      <w:r>
        <w:t>Порядок осуществления в электронной форме, в том числе</w:t>
      </w:r>
    </w:p>
    <w:p w:rsidR="00445F6E" w:rsidRDefault="00A15D5E">
      <w:pPr>
        <w:pStyle w:val="ConsPlusTitle"/>
        <w:jc w:val="center"/>
      </w:pPr>
      <w:r>
        <w:t>с использованием Единого портала государственных</w:t>
      </w:r>
    </w:p>
    <w:p w:rsidR="00445F6E" w:rsidRDefault="00A15D5E">
      <w:pPr>
        <w:pStyle w:val="ConsPlusTitle"/>
        <w:jc w:val="center"/>
      </w:pPr>
      <w:r>
        <w:t>и муниципальных услуг или Портала услуг Тюменской области,</w:t>
      </w:r>
    </w:p>
    <w:p w:rsidR="00445F6E" w:rsidRDefault="00A15D5E">
      <w:pPr>
        <w:pStyle w:val="ConsPlusTitle"/>
        <w:jc w:val="center"/>
      </w:pPr>
      <w:r>
        <w:t>административных процедур (действий) в соответствии</w:t>
      </w:r>
    </w:p>
    <w:p w:rsidR="00445F6E" w:rsidRDefault="00A15D5E">
      <w:pPr>
        <w:pStyle w:val="ConsPlusTitle"/>
        <w:jc w:val="center"/>
      </w:pPr>
      <w:r>
        <w:t>с положениями стать</w:t>
      </w:r>
      <w:r>
        <w:t>и 10 Федерального закона</w:t>
      </w:r>
    </w:p>
    <w:p w:rsidR="00445F6E" w:rsidRDefault="00A15D5E">
      <w:pPr>
        <w:pStyle w:val="ConsPlusTitle"/>
        <w:jc w:val="center"/>
      </w:pPr>
      <w:r>
        <w:t>от 27.07.2010 N 210-ФЗ "Об организации предоставления</w:t>
      </w:r>
    </w:p>
    <w:p w:rsidR="00445F6E" w:rsidRDefault="00A15D5E">
      <w:pPr>
        <w:pStyle w:val="ConsPlusTitle"/>
        <w:jc w:val="center"/>
      </w:pPr>
      <w:r>
        <w:t>государственных и муниципальных услуг"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46. Предоставление информации и обеспечение доступа заявителей к сведениям о государственной услуге осуществляется посредством Единого по</w:t>
      </w:r>
      <w:r>
        <w:t>ртала и/или Регионального портала.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47. При направлении запроса и прилагаемых к нему документов в Департамент почтовой связью, с использованием средств факсимильной связи или в электронной форме, в том числе с использованием Регионального портала обеспечива</w:t>
      </w:r>
      <w:r>
        <w:t>ется их прием и регистрация для начала предоставления государственной услуги в порядке и сроки, предусмотренные настоящим Административным регламентом.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48. Для заявителей обеспечивается возможность осуществлять с использованием Единого портала и/или Регион</w:t>
      </w:r>
      <w:r>
        <w:t>ального портала получение сведений о ходе выполнения запроса о предоставлении государственной услуги.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3"/>
      </w:pPr>
      <w:r>
        <w:t>Порядок выполнения административных процедур</w:t>
      </w:r>
    </w:p>
    <w:p w:rsidR="00445F6E" w:rsidRDefault="00A15D5E">
      <w:pPr>
        <w:pStyle w:val="ConsPlusTitle"/>
        <w:jc w:val="center"/>
      </w:pPr>
      <w:r>
        <w:lastRenderedPageBreak/>
        <w:t>(действий) в МФЦ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49. Возможность получения государственной услуги в многофункциональном центре предоставлен</w:t>
      </w:r>
      <w:r>
        <w:t>ия государственных и муниципальных услуг отсутствует.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3"/>
      </w:pPr>
      <w:r>
        <w:t>Порядок исправления допущенных опечаток и ошибок</w:t>
      </w:r>
    </w:p>
    <w:p w:rsidR="00445F6E" w:rsidRDefault="00A15D5E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445F6E" w:rsidRDefault="00A15D5E">
      <w:pPr>
        <w:pStyle w:val="ConsPlusTitle"/>
        <w:jc w:val="center"/>
      </w:pPr>
      <w:r>
        <w:t>услуги документах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 xml:space="preserve">50. В случае выявления заявителем опечаток и ошибок в выданных по результатам </w:t>
      </w:r>
      <w:r>
        <w:t>предоставления государственной услуги уведомлениях о регистрации (об отказе в регистрации) коллективного трудового спора заявитель направляет в Департамент заявление в произвольной форме об исправлении опечаток и ошибок с их указанием.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51. Заявление об исп</w:t>
      </w:r>
      <w:r>
        <w:t>равлении опечаток и ошибок подлежит регистрации в Департаменте в день его поступления.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52. Специалист сектора Департамента, участвующий в предоставлении государственной услуги, в течение пяти рабочих дней с даты регистрации заявления об исправлении опечато</w:t>
      </w:r>
      <w:r>
        <w:t>к и ошибок: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52.1. проводит проверку указанных в заявлении сведений;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52.2. в случае подтверждения наличия опечаток и ошибок, устраняет допущенные опечатки и ошибки, направляет (выдает) заявителю экземпляр исправленного уведомления о регистрации (об отказе в</w:t>
      </w:r>
      <w:r>
        <w:t xml:space="preserve"> регистрации) коллективного трудового спора и приобщает второй экземпляр исправленного документа и заявление об исправлении опечаток и ошибок к запросу и документам, представленным заявителем для предоставления государственной услуги, хранящихся в Департам</w:t>
      </w:r>
      <w:r>
        <w:t>енте.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52.3. в случае отсутствия опечаток и ошибок в выданных в результате предоставления государственной услуги уведомлениях о регистрации (об отказе в регистрации) коллективного трудового спора, специалист сектора Департамента уведомляет об этом заявителя</w:t>
      </w:r>
      <w:r>
        <w:t xml:space="preserve"> любым доступным способом.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1"/>
      </w:pPr>
      <w:r>
        <w:t>IV. Формы контроля за исполнением регламента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>53. Контроль за предоставлением государственной услуги осуществляется в форме текущего контроля за предоставлением государственной услуги.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Текущий контроль за предоставлением государ</w:t>
      </w:r>
      <w:r>
        <w:t xml:space="preserve">ственной услуги включает в себя контроль за соблюдением и исполнением специалистами сектора Департамента положений Административного регламента и иных нормативных правовых актов, устанавливающих </w:t>
      </w:r>
      <w:r>
        <w:lastRenderedPageBreak/>
        <w:t>требования к предоставлению государственной услуги, а также п</w:t>
      </w:r>
      <w:r>
        <w:t>ринятых ими решений.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Текущий контроль за соблюдением и исполнением специалистами сектора Департамента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</w:t>
      </w:r>
      <w:r>
        <w:t>ятых ими решений осуществляется директором Департамента, начальником управления трудовых отношений Департамента, а также иными должностными лицами Департамента по поручению директора.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</w:t>
      </w:r>
      <w:r>
        <w:t>сполнения специалистами сектора Департамента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решений, а также рассмотрения, принятия решений</w:t>
      </w:r>
      <w:r>
        <w:t xml:space="preserve"> и подготовки ответов на обращения, содержащих жалобы на решения, действия (бездействия) должностных лиц, предоставляющих государственную услугу.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54. Периодичность проведения проверок может носить плановый характер (осуществляться на основании планов Депар</w:t>
      </w:r>
      <w:r>
        <w:t>тамента) и внеплановый характер (по конкретному обращению заявителя).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Срок осуществления текущего контроля по конкретному обращению заявителя не должен превышать 15 рабочих дней со дня регистрации письменного обращения.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Письменные обращения подлежат обязат</w:t>
      </w:r>
      <w:r>
        <w:t>ельной регистрации в течение двух календарных дней со дня поступления в Департамент.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Полномочия на осуществление текущего контроля определяются в Положениях о структурных подразделениях Департамента и должностных регламентах.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55. Специалисты сектора Департ</w:t>
      </w:r>
      <w:r>
        <w:t>амента в случае ненадлежащего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56. Для осуществления контроля за предоставлением государственн</w:t>
      </w:r>
      <w:r>
        <w:t>ой услуги граждане, их объединения и организации имеют право направлять в Департамент индивидуальные и коллективные обращения с предложениями, рекомендациями по совершенствованию предоставления государственной услуги, а также заявления и жалобы с сообщение</w:t>
      </w:r>
      <w:r>
        <w:t>м о нарушении должностными лицами, предоставляющими государственную услугу, положений административного регламента и иных нормативных правовых актов.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Граждане, общественные объединения и иные негосударственные некоммерческие организации вправе участвовать </w:t>
      </w:r>
      <w:r>
        <w:t xml:space="preserve">в осуществлении общественного контроля. Общественный контроль </w:t>
      </w:r>
      <w:r>
        <w:lastRenderedPageBreak/>
        <w:t xml:space="preserve">осуществляется в соответствии с Федеральным </w:t>
      </w:r>
      <w:hyperlink r:id="rId28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21.07.2014 N 212-ФЗ "Об основах общественного контроля в Российской Федерации".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445F6E" w:rsidRDefault="00A15D5E">
      <w:pPr>
        <w:pStyle w:val="ConsPlusTitle"/>
        <w:jc w:val="center"/>
      </w:pPr>
      <w:r>
        <w:t>и действий (бездействия) органа, предоставляющего</w:t>
      </w:r>
    </w:p>
    <w:p w:rsidR="00445F6E" w:rsidRDefault="00A15D5E">
      <w:pPr>
        <w:pStyle w:val="ConsPlusTitle"/>
        <w:jc w:val="center"/>
      </w:pPr>
      <w:r>
        <w:t>государственную услугу, многофункционального центра,</w:t>
      </w:r>
    </w:p>
    <w:p w:rsidR="00445F6E" w:rsidRDefault="00A15D5E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445F6E" w:rsidRDefault="00A15D5E">
      <w:pPr>
        <w:pStyle w:val="ConsPlusTitle"/>
        <w:jc w:val="center"/>
      </w:pPr>
      <w:r>
        <w:t>закона от 27.07.2010 N 210-ФЗ "Об организации предоставления</w:t>
      </w:r>
    </w:p>
    <w:p w:rsidR="00445F6E" w:rsidRDefault="00A15D5E">
      <w:pPr>
        <w:pStyle w:val="ConsPlusTitle"/>
        <w:jc w:val="center"/>
      </w:pPr>
      <w:r>
        <w:t>государственных и муниципальных услуг", а также должностных</w:t>
      </w:r>
    </w:p>
    <w:p w:rsidR="00445F6E" w:rsidRDefault="00A15D5E">
      <w:pPr>
        <w:pStyle w:val="ConsPlusTitle"/>
        <w:jc w:val="center"/>
      </w:pPr>
      <w:r>
        <w:t>лиц, государственных служащих, работников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ind w:firstLine="540"/>
        <w:jc w:val="both"/>
      </w:pPr>
      <w:r>
        <w:t xml:space="preserve">57. Заявитель вправе в досудебном </w:t>
      </w:r>
      <w:r>
        <w:t>(внесудебном) порядке обжаловать действия (бездействия) и (или) решения, принятые (осуществленные) в ходе предоставления государственной услуги, должностных лиц, предоставляющих государственную услугу (далее - жалоба).</w:t>
      </w:r>
    </w:p>
    <w:p w:rsidR="00445F6E" w:rsidRDefault="00A15D5E">
      <w:pPr>
        <w:pStyle w:val="ConsPlusNormal"/>
        <w:spacing w:before="220"/>
        <w:ind w:firstLine="540"/>
        <w:jc w:val="both"/>
      </w:pPr>
      <w:bookmarkStart w:id="5" w:name="P354"/>
      <w:bookmarkEnd w:id="5"/>
      <w:r>
        <w:t xml:space="preserve">58. Жалобы на действия (бездействия) </w:t>
      </w:r>
      <w:r>
        <w:t>и (или) решения, принятые (осуществленные) в ходе предоставления государственной услуги подаются в Департамент на имя директора Департамента.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59. Информирование заявителей о возможности обжалования действий (бездействия) и (или) решений, принятых (осуществ</w:t>
      </w:r>
      <w:r>
        <w:t>ленных) в ходе предоставления государственной услуги, о порядке подачи и рассмотрения жалобы осуществляется по телефону, с использованием информационных стендов в местах предоставления государственной услуги, портала системы, обеспечивающей процесс досудеб</w:t>
      </w:r>
      <w:r>
        <w:t>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</w:t>
      </w:r>
      <w:r>
        <w:t>ыми служащими, интегрированного с Единым порталом, Региональным порталом, Официального портала органов государственной власти Тюменской области, на личном приеме.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 xml:space="preserve">60. Жалобы рассматриваются должностным лицом, указанным в </w:t>
      </w:r>
      <w:hyperlink w:anchor="P354">
        <w:r>
          <w:rPr>
            <w:color w:val="0000FF"/>
          </w:rPr>
          <w:t>пункте 5</w:t>
        </w:r>
        <w:r>
          <w:rPr>
            <w:color w:val="0000FF"/>
          </w:rPr>
          <w:t>8</w:t>
        </w:r>
      </w:hyperlink>
      <w:r>
        <w:t xml:space="preserve"> настоящего Административного регламента, в порядке, предусмотренном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27.07.2010 N 210-ФЗ</w:t>
      </w:r>
      <w:r>
        <w:t xml:space="preserve"> "Об организации предоставления государственных и муниципальных услуг",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20.11</w:t>
      </w:r>
      <w:r>
        <w:t xml:space="preserve">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услуг",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07.03.2012 N 68-п "О порядке подачи и рассмотрения жалоб на нарушение поряд</w:t>
      </w:r>
      <w:r>
        <w:t>ка предоставления государственных услуг исполнительными органами государственной власти Тюменской области, МФЦ (его филиалами), должностными лицами, государственными служащими исполнительных органов государственной власти Тюменской области, предоставляющих</w:t>
      </w:r>
      <w:r>
        <w:t xml:space="preserve"> государственные услуги, и работниками МФЦ", и настоящим </w:t>
      </w:r>
      <w:r>
        <w:lastRenderedPageBreak/>
        <w:t>Административным регламентом.</w:t>
      </w:r>
    </w:p>
    <w:p w:rsidR="00445F6E" w:rsidRDefault="00A15D5E">
      <w:pPr>
        <w:pStyle w:val="ConsPlusNormal"/>
        <w:spacing w:before="220"/>
        <w:ind w:firstLine="540"/>
        <w:jc w:val="both"/>
      </w:pPr>
      <w:r>
        <w:t>61. Досудебный (внесудебный) порядок обжалования решений действий (бездействия) органа, предоставляющего государственную услугу, а также его должностных лиц, государстве</w:t>
      </w:r>
      <w:r>
        <w:t xml:space="preserve">нных служащих, работников размещен в электронном региональном реестре государственных услуг в соответствии с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jc w:val="right"/>
        <w:outlineLvl w:val="1"/>
      </w:pPr>
      <w:r>
        <w:t>Приложение N 1</w:t>
      </w:r>
    </w:p>
    <w:p w:rsidR="00445F6E" w:rsidRDefault="00A15D5E">
      <w:pPr>
        <w:pStyle w:val="ConsPlusNormal"/>
        <w:jc w:val="right"/>
      </w:pPr>
      <w:r>
        <w:t>к Административному реглам</w:t>
      </w:r>
      <w:r>
        <w:t>енту</w:t>
      </w:r>
    </w:p>
    <w:p w:rsidR="00445F6E" w:rsidRDefault="00A15D5E">
      <w:pPr>
        <w:pStyle w:val="ConsPlusNormal"/>
        <w:jc w:val="right"/>
      </w:pPr>
      <w:r>
        <w:t>предоставления государственной услуги по</w:t>
      </w:r>
    </w:p>
    <w:p w:rsidR="00445F6E" w:rsidRDefault="00A15D5E">
      <w:pPr>
        <w:pStyle w:val="ConsPlusNormal"/>
        <w:jc w:val="right"/>
      </w:pPr>
      <w:r>
        <w:t>проведению уведомительной регистрации</w:t>
      </w:r>
    </w:p>
    <w:p w:rsidR="00445F6E" w:rsidRDefault="00A15D5E">
      <w:pPr>
        <w:pStyle w:val="ConsPlusNormal"/>
        <w:jc w:val="right"/>
      </w:pPr>
      <w:r>
        <w:t>коллективных трудовых споров,</w:t>
      </w:r>
    </w:p>
    <w:p w:rsidR="00445F6E" w:rsidRDefault="00A15D5E">
      <w:pPr>
        <w:pStyle w:val="ConsPlusNormal"/>
        <w:jc w:val="right"/>
      </w:pPr>
      <w:r>
        <w:t>за исключением коллективных трудовых споров,</w:t>
      </w:r>
    </w:p>
    <w:p w:rsidR="00445F6E" w:rsidRDefault="00A15D5E">
      <w:pPr>
        <w:pStyle w:val="ConsPlusNormal"/>
        <w:jc w:val="right"/>
      </w:pPr>
      <w:r>
        <w:t>указанных в части второй статьи 407</w:t>
      </w:r>
    </w:p>
    <w:p w:rsidR="00445F6E" w:rsidRDefault="00A15D5E">
      <w:pPr>
        <w:pStyle w:val="ConsPlusNormal"/>
        <w:jc w:val="right"/>
      </w:pPr>
      <w:r>
        <w:t>Трудового кодекса Российской Федерации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nformat"/>
        <w:jc w:val="both"/>
      </w:pPr>
      <w:bookmarkStart w:id="6" w:name="P372"/>
      <w:bookmarkEnd w:id="6"/>
      <w:r>
        <w:t xml:space="preserve">                                  Запрос</w:t>
      </w:r>
    </w:p>
    <w:p w:rsidR="00445F6E" w:rsidRDefault="00445F6E">
      <w:pPr>
        <w:pStyle w:val="ConsPlusNonformat"/>
        <w:jc w:val="both"/>
      </w:pPr>
    </w:p>
    <w:p w:rsidR="00445F6E" w:rsidRDefault="00A15D5E">
      <w:pPr>
        <w:pStyle w:val="ConsPlusNonformat"/>
        <w:jc w:val="both"/>
      </w:pPr>
      <w:r>
        <w:t>Прошу</w:t>
      </w:r>
    </w:p>
    <w:p w:rsidR="00445F6E" w:rsidRDefault="00A15D5E">
      <w:pPr>
        <w:pStyle w:val="ConsPlusNonformat"/>
        <w:jc w:val="both"/>
      </w:pPr>
      <w:r>
        <w:t>___________________________________________________________________________</w:t>
      </w:r>
    </w:p>
    <w:p w:rsidR="00445F6E" w:rsidRDefault="00A15D5E">
      <w:pPr>
        <w:pStyle w:val="ConsPlusNonformat"/>
        <w:jc w:val="both"/>
      </w:pPr>
      <w:r>
        <w:t xml:space="preserve">      (наименование органа, предоставляющего государственную услугу)</w:t>
      </w:r>
    </w:p>
    <w:p w:rsidR="00445F6E" w:rsidRDefault="00A15D5E">
      <w:pPr>
        <w:pStyle w:val="ConsPlusNonformat"/>
        <w:jc w:val="both"/>
      </w:pPr>
      <w:r>
        <w:t>_______________________________________________________________</w:t>
      </w:r>
      <w:r>
        <w:t>____________</w:t>
      </w:r>
    </w:p>
    <w:p w:rsidR="00445F6E" w:rsidRDefault="00A15D5E">
      <w:pPr>
        <w:pStyle w:val="ConsPlusNonformat"/>
        <w:jc w:val="both"/>
      </w:pPr>
      <w:r>
        <w:t>предоставить    государственную   услугу   по   проведению   уведомительной</w:t>
      </w:r>
    </w:p>
    <w:p w:rsidR="00445F6E" w:rsidRDefault="00A15D5E">
      <w:pPr>
        <w:pStyle w:val="ConsPlusNonformat"/>
        <w:jc w:val="both"/>
      </w:pPr>
      <w:r>
        <w:t>регистрации коллективного трудового спора, возникшего в ___________________</w:t>
      </w:r>
    </w:p>
    <w:p w:rsidR="00445F6E" w:rsidRDefault="00A15D5E">
      <w:pPr>
        <w:pStyle w:val="ConsPlusNonformat"/>
        <w:jc w:val="both"/>
      </w:pPr>
      <w:r>
        <w:t>___________________________________________________________________________</w:t>
      </w:r>
    </w:p>
    <w:p w:rsidR="00445F6E" w:rsidRDefault="00A15D5E">
      <w:pPr>
        <w:pStyle w:val="ConsPlusNonformat"/>
        <w:jc w:val="both"/>
      </w:pPr>
      <w:r>
        <w:t xml:space="preserve">               </w:t>
      </w:r>
      <w:r>
        <w:t xml:space="preserve">       (организационно-правовая форма</w:t>
      </w:r>
    </w:p>
    <w:p w:rsidR="00445F6E" w:rsidRDefault="00A15D5E">
      <w:pPr>
        <w:pStyle w:val="ConsPlusNonformat"/>
        <w:jc w:val="both"/>
      </w:pPr>
      <w:r>
        <w:t>___________________________________________________________________________</w:t>
      </w:r>
    </w:p>
    <w:p w:rsidR="00445F6E" w:rsidRDefault="00A15D5E">
      <w:pPr>
        <w:pStyle w:val="ConsPlusNonformat"/>
        <w:jc w:val="both"/>
      </w:pPr>
      <w:r>
        <w:t xml:space="preserve">                        и наименование организации)</w:t>
      </w:r>
    </w:p>
    <w:p w:rsidR="00445F6E" w:rsidRDefault="00A15D5E">
      <w:pPr>
        <w:pStyle w:val="ConsPlusNonformat"/>
        <w:jc w:val="both"/>
      </w:pPr>
      <w:r>
        <w:t>Дата начала коллективного трудового спора _________________________________</w:t>
      </w:r>
    </w:p>
    <w:p w:rsidR="00445F6E" w:rsidRDefault="00A15D5E">
      <w:pPr>
        <w:pStyle w:val="ConsPlusNonformat"/>
        <w:jc w:val="both"/>
      </w:pPr>
      <w:r>
        <w:t>Этап разрешени</w:t>
      </w:r>
      <w:r>
        <w:t>я коллективного трудового спора _____________________________</w:t>
      </w:r>
    </w:p>
    <w:p w:rsidR="00445F6E" w:rsidRDefault="00A15D5E">
      <w:pPr>
        <w:pStyle w:val="ConsPlusNonformat"/>
        <w:jc w:val="both"/>
      </w:pPr>
      <w:r>
        <w:t>Информация о второй стороне коллективного трудового спора _________________</w:t>
      </w:r>
    </w:p>
    <w:p w:rsidR="00445F6E" w:rsidRDefault="00A15D5E">
      <w:pPr>
        <w:pStyle w:val="ConsPlusNonformat"/>
        <w:jc w:val="both"/>
      </w:pPr>
      <w:r>
        <w:t>___________________________________________________________________________</w:t>
      </w:r>
    </w:p>
    <w:p w:rsidR="00445F6E" w:rsidRDefault="00A15D5E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:rsidR="00445F6E" w:rsidRDefault="00A15D5E">
      <w:pPr>
        <w:pStyle w:val="ConsPlusNonformat"/>
        <w:jc w:val="both"/>
      </w:pPr>
      <w:r>
        <w:t>___________________________________________________________________________</w:t>
      </w:r>
    </w:p>
    <w:p w:rsidR="00445F6E" w:rsidRDefault="00A15D5E">
      <w:pPr>
        <w:pStyle w:val="ConsPlusNonformat"/>
        <w:jc w:val="both"/>
      </w:pPr>
      <w:r>
        <w:t xml:space="preserve">     (наименование, правовой статус, почтовый адрес, контактные номера</w:t>
      </w:r>
    </w:p>
    <w:p w:rsidR="00445F6E" w:rsidRDefault="00A15D5E">
      <w:pPr>
        <w:pStyle w:val="ConsPlusNonformat"/>
        <w:jc w:val="both"/>
      </w:pPr>
      <w:r>
        <w:lastRenderedPageBreak/>
        <w:t xml:space="preserve">      телефонов, адрес электронной почты (при наличии), фамилия, имя,</w:t>
      </w:r>
    </w:p>
    <w:p w:rsidR="00445F6E" w:rsidRDefault="00A15D5E">
      <w:pPr>
        <w:pStyle w:val="ConsPlusNonformat"/>
        <w:jc w:val="both"/>
      </w:pPr>
      <w:r>
        <w:t xml:space="preserve">     </w:t>
      </w:r>
      <w:r>
        <w:t xml:space="preserve">               отчество и должность представителя)</w:t>
      </w:r>
    </w:p>
    <w:p w:rsidR="00445F6E" w:rsidRDefault="00A15D5E">
      <w:pPr>
        <w:pStyle w:val="ConsPlusNonformat"/>
        <w:jc w:val="both"/>
      </w:pPr>
      <w:r>
        <w:t>Наименование и правовой статус заявителя:</w:t>
      </w:r>
    </w:p>
    <w:p w:rsidR="00445F6E" w:rsidRDefault="00A15D5E">
      <w:pPr>
        <w:pStyle w:val="ConsPlusNonformat"/>
        <w:jc w:val="both"/>
      </w:pPr>
      <w:r>
        <w:t>___________________________________________________________________________</w:t>
      </w:r>
    </w:p>
    <w:p w:rsidR="00445F6E" w:rsidRDefault="00A15D5E">
      <w:pPr>
        <w:pStyle w:val="ConsPlusNonformat"/>
        <w:jc w:val="both"/>
      </w:pPr>
      <w:r>
        <w:t>Почтовый адрес заявителя (по которому должен быть направлен ответ):</w:t>
      </w:r>
    </w:p>
    <w:p w:rsidR="00445F6E" w:rsidRDefault="00A15D5E">
      <w:pPr>
        <w:pStyle w:val="ConsPlusNonformat"/>
        <w:jc w:val="both"/>
      </w:pPr>
      <w:r>
        <w:t>___________________________________________________________________________</w:t>
      </w:r>
    </w:p>
    <w:p w:rsidR="00445F6E" w:rsidRDefault="00A15D5E">
      <w:pPr>
        <w:pStyle w:val="ConsPlusNonformat"/>
        <w:jc w:val="both"/>
      </w:pPr>
      <w:r>
        <w:t>Адрес электронной почты заявителя _________________________________________</w:t>
      </w:r>
    </w:p>
    <w:p w:rsidR="00445F6E" w:rsidRDefault="00A15D5E">
      <w:pPr>
        <w:pStyle w:val="ConsPlusNonformat"/>
        <w:jc w:val="both"/>
      </w:pPr>
      <w:r>
        <w:t>Контактные номера телефонов заявителя _____________________________________</w:t>
      </w:r>
    </w:p>
    <w:p w:rsidR="00445F6E" w:rsidRDefault="00A15D5E">
      <w:pPr>
        <w:pStyle w:val="ConsPlusNonformat"/>
        <w:jc w:val="both"/>
      </w:pPr>
      <w:r>
        <w:t>Представитель заявителя:</w:t>
      </w:r>
    </w:p>
    <w:p w:rsidR="00445F6E" w:rsidRDefault="00A15D5E">
      <w:pPr>
        <w:pStyle w:val="ConsPlusNonformat"/>
        <w:jc w:val="both"/>
      </w:pPr>
      <w:r>
        <w:t>_________________________ ______________ ________ _________________________</w:t>
      </w:r>
    </w:p>
    <w:p w:rsidR="00445F6E" w:rsidRDefault="00A15D5E">
      <w:pPr>
        <w:pStyle w:val="ConsPlusNonformat"/>
        <w:jc w:val="both"/>
      </w:pPr>
      <w:r>
        <w:t>дата составления запроса    должность     подпись   фамилия, имя, отчество</w:t>
      </w: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jc w:val="right"/>
        <w:outlineLvl w:val="1"/>
      </w:pPr>
      <w:r>
        <w:t>Приложение N 2</w:t>
      </w:r>
    </w:p>
    <w:p w:rsidR="00445F6E" w:rsidRDefault="00A15D5E">
      <w:pPr>
        <w:pStyle w:val="ConsPlusNormal"/>
        <w:jc w:val="right"/>
      </w:pPr>
      <w:r>
        <w:t>к Административному регламенту</w:t>
      </w:r>
    </w:p>
    <w:p w:rsidR="00445F6E" w:rsidRDefault="00A15D5E">
      <w:pPr>
        <w:pStyle w:val="ConsPlusNormal"/>
        <w:jc w:val="right"/>
      </w:pPr>
      <w:r>
        <w:t>предоставления государственной услуги</w:t>
      </w:r>
    </w:p>
    <w:p w:rsidR="00445F6E" w:rsidRDefault="00A15D5E">
      <w:pPr>
        <w:pStyle w:val="ConsPlusNormal"/>
        <w:jc w:val="right"/>
      </w:pPr>
      <w:r>
        <w:t>по проведению ув</w:t>
      </w:r>
      <w:r>
        <w:t>едомительной регистрации</w:t>
      </w:r>
    </w:p>
    <w:p w:rsidR="00445F6E" w:rsidRDefault="00A15D5E">
      <w:pPr>
        <w:pStyle w:val="ConsPlusNormal"/>
        <w:jc w:val="right"/>
      </w:pPr>
      <w:r>
        <w:t>коллективных трудовых споров,</w:t>
      </w:r>
    </w:p>
    <w:p w:rsidR="00445F6E" w:rsidRDefault="00A15D5E">
      <w:pPr>
        <w:pStyle w:val="ConsPlusNormal"/>
        <w:jc w:val="right"/>
      </w:pPr>
      <w:r>
        <w:t>за исключением коллективных трудовых споров,</w:t>
      </w:r>
    </w:p>
    <w:p w:rsidR="00445F6E" w:rsidRDefault="00A15D5E">
      <w:pPr>
        <w:pStyle w:val="ConsPlusNormal"/>
        <w:jc w:val="right"/>
      </w:pPr>
      <w:r>
        <w:t>указанных в части второй статьи 407</w:t>
      </w:r>
    </w:p>
    <w:p w:rsidR="00445F6E" w:rsidRDefault="00A15D5E">
      <w:pPr>
        <w:pStyle w:val="ConsPlusNormal"/>
        <w:jc w:val="right"/>
      </w:pPr>
      <w:r>
        <w:t>Трудового кодекса Российской Федерации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jc w:val="center"/>
      </w:pPr>
      <w:bookmarkStart w:id="7" w:name="P416"/>
      <w:bookmarkEnd w:id="7"/>
      <w:r>
        <w:t>Журнал</w:t>
      </w:r>
    </w:p>
    <w:p w:rsidR="00445F6E" w:rsidRDefault="00A15D5E">
      <w:pPr>
        <w:pStyle w:val="ConsPlusNormal"/>
        <w:jc w:val="center"/>
      </w:pPr>
      <w:r>
        <w:t>учета запросов заявителей по проведению уведомительной</w:t>
      </w:r>
    </w:p>
    <w:p w:rsidR="00445F6E" w:rsidRDefault="00A15D5E">
      <w:pPr>
        <w:pStyle w:val="ConsPlusNormal"/>
        <w:jc w:val="center"/>
      </w:pPr>
      <w:r>
        <w:t>регистрации коллек</w:t>
      </w:r>
      <w:r>
        <w:t>тивных трудовых споров</w:t>
      </w:r>
    </w:p>
    <w:p w:rsidR="00445F6E" w:rsidRDefault="00445F6E">
      <w:pPr>
        <w:pStyle w:val="ConsPlusNormal"/>
        <w:jc w:val="both"/>
      </w:pPr>
    </w:p>
    <w:tbl>
      <w:tblPr>
        <w:tblW w:w="901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78"/>
        <w:gridCol w:w="1474"/>
      </w:tblGrid>
      <w:tr w:rsidR="00445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</w:pPr>
            <w:r>
              <w:t>Порядковый номер записи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445F6E">
            <w:pPr>
              <w:pStyle w:val="ConsPlusNormal"/>
            </w:pPr>
          </w:p>
        </w:tc>
      </w:tr>
      <w:tr w:rsidR="00445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</w:pPr>
            <w:r>
              <w:t>Дата и входящий номер запроса заявителя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445F6E">
            <w:pPr>
              <w:pStyle w:val="ConsPlusNormal"/>
            </w:pPr>
          </w:p>
        </w:tc>
      </w:tr>
      <w:tr w:rsidR="00445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</w:pPr>
            <w:r>
              <w:t>Наименование заявителя - стороны коллективного трудового спора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445F6E">
            <w:pPr>
              <w:pStyle w:val="ConsPlusNormal"/>
            </w:pPr>
          </w:p>
        </w:tc>
      </w:tr>
      <w:tr w:rsidR="00445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</w:pPr>
            <w:r>
              <w:t>Почтовый адрес заявителя, контактные телефоны, адрес электронной почты (последнее - при</w:t>
            </w:r>
            <w:r>
              <w:t xml:space="preserve"> наличии)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445F6E">
            <w:pPr>
              <w:pStyle w:val="ConsPlusNormal"/>
            </w:pPr>
          </w:p>
        </w:tc>
      </w:tr>
      <w:tr w:rsidR="00445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</w:pPr>
            <w:r>
              <w:t>Фамилия, имя, отчество (последнее - при наличии) представителя заявителя, его должность или статус согласно полномочиям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445F6E">
            <w:pPr>
              <w:pStyle w:val="ConsPlusNormal"/>
            </w:pPr>
          </w:p>
        </w:tc>
      </w:tr>
      <w:tr w:rsidR="00445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</w:pPr>
            <w:r>
              <w:t>Сведения о второй стороне коллективного трудового спора (наименование, правовой статус, почтовый адрес, контактные н</w:t>
            </w:r>
            <w:r>
              <w:t>омера телефонов, адрес электронной почты (при наличии), фамилия, имя, отчество и должность представителя)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445F6E">
            <w:pPr>
              <w:pStyle w:val="ConsPlusNormal"/>
            </w:pPr>
          </w:p>
        </w:tc>
      </w:tr>
      <w:tr w:rsidR="00445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</w:pPr>
            <w:r>
              <w:t xml:space="preserve">Отметка о соответствии представленных заявителем документов, необходимых для предоставления государственной услуги, требованиям к их составу и </w:t>
            </w:r>
            <w:r>
              <w:t>оформлению, предусмотренным Административным регламентом, замечания (при наличии)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445F6E">
            <w:pPr>
              <w:pStyle w:val="ConsPlusNormal"/>
            </w:pPr>
          </w:p>
        </w:tc>
      </w:tr>
      <w:tr w:rsidR="00445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</w:pPr>
            <w:r>
              <w:t>Дата регистрации и регистрационный номер коллективного трудового спора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445F6E">
            <w:pPr>
              <w:pStyle w:val="ConsPlusNormal"/>
            </w:pPr>
          </w:p>
        </w:tc>
      </w:tr>
      <w:tr w:rsidR="00445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</w:pPr>
            <w:r>
              <w:t>Дата и исходящий номер уведомления, направленного заявителю, о регистрации коллективного труд</w:t>
            </w:r>
            <w:r>
              <w:t>ового спора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445F6E">
            <w:pPr>
              <w:pStyle w:val="ConsPlusNormal"/>
            </w:pPr>
          </w:p>
        </w:tc>
      </w:tr>
      <w:tr w:rsidR="00445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A15D5E">
            <w:pPr>
              <w:pStyle w:val="ConsPlusNormal"/>
            </w:pPr>
            <w:r>
              <w:t>Дата и исходящий номер уведомления, направленного заявителю, об отказе в регистрации коллективного трудового спора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6E" w:rsidRDefault="00445F6E">
            <w:pPr>
              <w:pStyle w:val="ConsPlusNormal"/>
            </w:pPr>
          </w:p>
        </w:tc>
      </w:tr>
    </w:tbl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jc w:val="right"/>
        <w:outlineLvl w:val="1"/>
      </w:pPr>
      <w:r>
        <w:t>Приложение N 3</w:t>
      </w:r>
    </w:p>
    <w:p w:rsidR="00445F6E" w:rsidRDefault="00A15D5E">
      <w:pPr>
        <w:pStyle w:val="ConsPlusNormal"/>
        <w:jc w:val="right"/>
      </w:pPr>
      <w:r>
        <w:t>к Административному регламенту</w:t>
      </w:r>
    </w:p>
    <w:p w:rsidR="00445F6E" w:rsidRDefault="00A15D5E">
      <w:pPr>
        <w:pStyle w:val="ConsPlusNormal"/>
        <w:jc w:val="right"/>
      </w:pPr>
      <w:r>
        <w:t>предоставления государственной услуги</w:t>
      </w:r>
    </w:p>
    <w:p w:rsidR="00445F6E" w:rsidRDefault="00A15D5E">
      <w:pPr>
        <w:pStyle w:val="ConsPlusNormal"/>
        <w:jc w:val="right"/>
      </w:pPr>
      <w:r>
        <w:t xml:space="preserve">по проведению уведомительной </w:t>
      </w:r>
      <w:r>
        <w:t>регистрации</w:t>
      </w:r>
    </w:p>
    <w:p w:rsidR="00445F6E" w:rsidRDefault="00A15D5E">
      <w:pPr>
        <w:pStyle w:val="ConsPlusNormal"/>
        <w:jc w:val="right"/>
      </w:pPr>
      <w:r>
        <w:t>коллективных трудовых споров,</w:t>
      </w:r>
    </w:p>
    <w:p w:rsidR="00445F6E" w:rsidRDefault="00A15D5E">
      <w:pPr>
        <w:pStyle w:val="ConsPlusNormal"/>
        <w:jc w:val="right"/>
      </w:pPr>
      <w:r>
        <w:t>за исключением коллективных трудовых споров,</w:t>
      </w:r>
    </w:p>
    <w:p w:rsidR="00445F6E" w:rsidRDefault="00A15D5E">
      <w:pPr>
        <w:pStyle w:val="ConsPlusNormal"/>
        <w:jc w:val="right"/>
      </w:pPr>
      <w:r>
        <w:t>указанных в части второй статьи 407</w:t>
      </w:r>
    </w:p>
    <w:p w:rsidR="00445F6E" w:rsidRDefault="00A15D5E">
      <w:pPr>
        <w:pStyle w:val="ConsPlusNormal"/>
        <w:jc w:val="right"/>
      </w:pPr>
      <w:r>
        <w:t>Трудового кодекса Российской Федерации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45F6E" w:rsidRDefault="00A15D5E">
      <w:pPr>
        <w:pStyle w:val="ConsPlusNonformat"/>
        <w:jc w:val="both"/>
      </w:pPr>
      <w:r>
        <w:t xml:space="preserve">                 </w:t>
      </w:r>
      <w:r>
        <w:t xml:space="preserve">                              (наименование заявителя)</w:t>
      </w:r>
    </w:p>
    <w:p w:rsidR="00445F6E" w:rsidRDefault="00A15D5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45F6E" w:rsidRDefault="00A15D5E">
      <w:pPr>
        <w:pStyle w:val="ConsPlusNonformat"/>
        <w:jc w:val="both"/>
      </w:pPr>
      <w:r>
        <w:t xml:space="preserve">                                           (ф.и.о. представителя заявителя)</w:t>
      </w:r>
    </w:p>
    <w:p w:rsidR="00445F6E" w:rsidRDefault="00A15D5E">
      <w:pPr>
        <w:pStyle w:val="ConsPlusNonformat"/>
        <w:jc w:val="both"/>
      </w:pPr>
      <w:r>
        <w:t xml:space="preserve">                                            _____</w:t>
      </w:r>
      <w:r>
        <w:t>__________________________</w:t>
      </w:r>
    </w:p>
    <w:p w:rsidR="00445F6E" w:rsidRDefault="00A15D5E">
      <w:pPr>
        <w:pStyle w:val="ConsPlusNonformat"/>
        <w:jc w:val="both"/>
      </w:pPr>
      <w:r>
        <w:t xml:space="preserve">                                                  (адрес заявителя)</w:t>
      </w:r>
    </w:p>
    <w:p w:rsidR="00445F6E" w:rsidRDefault="00445F6E">
      <w:pPr>
        <w:pStyle w:val="ConsPlusNonformat"/>
        <w:jc w:val="both"/>
      </w:pPr>
    </w:p>
    <w:p w:rsidR="00445F6E" w:rsidRDefault="00445F6E">
      <w:pPr>
        <w:pStyle w:val="ConsPlusNonformat"/>
        <w:jc w:val="both"/>
      </w:pPr>
    </w:p>
    <w:p w:rsidR="00445F6E" w:rsidRDefault="00A15D5E">
      <w:pPr>
        <w:pStyle w:val="ConsPlusNonformat"/>
        <w:jc w:val="both"/>
      </w:pPr>
      <w:bookmarkStart w:id="8" w:name="P472"/>
      <w:bookmarkEnd w:id="8"/>
      <w:r>
        <w:t xml:space="preserve">                                Уведомление</w:t>
      </w:r>
    </w:p>
    <w:p w:rsidR="00445F6E" w:rsidRDefault="00A15D5E">
      <w:pPr>
        <w:pStyle w:val="ConsPlusNonformat"/>
        <w:jc w:val="both"/>
      </w:pPr>
      <w:r>
        <w:t xml:space="preserve">                о регистрации коллективного трудового спора</w:t>
      </w:r>
    </w:p>
    <w:p w:rsidR="00445F6E" w:rsidRDefault="00445F6E">
      <w:pPr>
        <w:pStyle w:val="ConsPlusNonformat"/>
        <w:jc w:val="both"/>
      </w:pPr>
    </w:p>
    <w:p w:rsidR="00445F6E" w:rsidRDefault="00A15D5E">
      <w:pPr>
        <w:pStyle w:val="ConsPlusNonformat"/>
        <w:jc w:val="both"/>
      </w:pPr>
      <w:r>
        <w:t>___________________________________________________________________________</w:t>
      </w:r>
    </w:p>
    <w:p w:rsidR="00445F6E" w:rsidRDefault="00A15D5E">
      <w:pPr>
        <w:pStyle w:val="ConsPlusNonformat"/>
        <w:jc w:val="both"/>
      </w:pPr>
      <w:r>
        <w:t xml:space="preserve">      (наименование органа, предоставляющего государственную услугу)</w:t>
      </w:r>
    </w:p>
    <w:p w:rsidR="00445F6E" w:rsidRDefault="00445F6E">
      <w:pPr>
        <w:pStyle w:val="ConsPlusNonformat"/>
        <w:jc w:val="both"/>
      </w:pPr>
    </w:p>
    <w:p w:rsidR="00445F6E" w:rsidRDefault="00A15D5E">
      <w:pPr>
        <w:pStyle w:val="ConsPlusNonformat"/>
        <w:jc w:val="both"/>
      </w:pPr>
      <w:r>
        <w:t xml:space="preserve">    сообщает, что коллективный трудовой спор</w:t>
      </w:r>
    </w:p>
    <w:p w:rsidR="00445F6E" w:rsidRDefault="00A15D5E">
      <w:pPr>
        <w:pStyle w:val="ConsPlusNonformat"/>
        <w:jc w:val="both"/>
      </w:pPr>
      <w:r>
        <w:t>___________________________________________________________________________</w:t>
      </w:r>
    </w:p>
    <w:p w:rsidR="00445F6E" w:rsidRDefault="00A15D5E">
      <w:pPr>
        <w:pStyle w:val="ConsPlusNonformat"/>
        <w:jc w:val="both"/>
      </w:pPr>
      <w:r>
        <w:t>___________________________________________________________________________</w:t>
      </w:r>
    </w:p>
    <w:p w:rsidR="00445F6E" w:rsidRDefault="00A15D5E">
      <w:pPr>
        <w:pStyle w:val="ConsPlusNonformat"/>
        <w:jc w:val="both"/>
      </w:pPr>
      <w:r>
        <w:t xml:space="preserve">             (краткое описание коллективного трудового спора)</w:t>
      </w:r>
    </w:p>
    <w:p w:rsidR="00445F6E" w:rsidRDefault="00445F6E">
      <w:pPr>
        <w:pStyle w:val="ConsPlusNonformat"/>
        <w:jc w:val="both"/>
      </w:pPr>
    </w:p>
    <w:p w:rsidR="00445F6E" w:rsidRDefault="00A15D5E">
      <w:pPr>
        <w:pStyle w:val="ConsPlusNonformat"/>
        <w:jc w:val="both"/>
      </w:pPr>
      <w:r>
        <w:t>зарегистрирован ____________________ 20__</w:t>
      </w:r>
      <w:r>
        <w:t xml:space="preserve"> г.</w:t>
      </w:r>
    </w:p>
    <w:p w:rsidR="00445F6E" w:rsidRDefault="00A15D5E">
      <w:pPr>
        <w:pStyle w:val="ConsPlusNonformat"/>
        <w:jc w:val="both"/>
      </w:pPr>
      <w:r>
        <w:t xml:space="preserve">                 (дата регистрации)</w:t>
      </w:r>
    </w:p>
    <w:p w:rsidR="00445F6E" w:rsidRDefault="00445F6E">
      <w:pPr>
        <w:pStyle w:val="ConsPlusNonformat"/>
        <w:jc w:val="both"/>
      </w:pPr>
    </w:p>
    <w:p w:rsidR="00445F6E" w:rsidRDefault="00445F6E">
      <w:pPr>
        <w:pStyle w:val="ConsPlusNonformat"/>
        <w:jc w:val="both"/>
      </w:pPr>
    </w:p>
    <w:p w:rsidR="00445F6E" w:rsidRDefault="00A15D5E">
      <w:pPr>
        <w:pStyle w:val="ConsPlusNonformat"/>
        <w:jc w:val="both"/>
      </w:pPr>
      <w:r>
        <w:t>Регистрационный номер ______________________________</w:t>
      </w:r>
    </w:p>
    <w:p w:rsidR="00445F6E" w:rsidRDefault="00445F6E">
      <w:pPr>
        <w:pStyle w:val="ConsPlusNonformat"/>
        <w:jc w:val="both"/>
      </w:pPr>
    </w:p>
    <w:p w:rsidR="00445F6E" w:rsidRDefault="00A15D5E">
      <w:pPr>
        <w:pStyle w:val="ConsPlusNonformat"/>
        <w:jc w:val="both"/>
      </w:pPr>
      <w:r>
        <w:t>Руководитель</w:t>
      </w:r>
    </w:p>
    <w:p w:rsidR="00445F6E" w:rsidRDefault="00A15D5E">
      <w:pPr>
        <w:pStyle w:val="ConsPlusNonformat"/>
        <w:jc w:val="both"/>
      </w:pPr>
      <w:r>
        <w:t>(уполномоченное лицо)   ________________  _________________________________</w:t>
      </w:r>
    </w:p>
    <w:p w:rsidR="00445F6E" w:rsidRDefault="00A15D5E">
      <w:pPr>
        <w:pStyle w:val="ConsPlusNonformat"/>
        <w:jc w:val="both"/>
      </w:pPr>
      <w:r>
        <w:t xml:space="preserve">                           (подпись)           (фамилия, имя, отчество)</w:t>
      </w: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rmal"/>
        <w:jc w:val="right"/>
        <w:outlineLvl w:val="1"/>
      </w:pPr>
      <w:r>
        <w:t>Приложение N 4</w:t>
      </w:r>
    </w:p>
    <w:p w:rsidR="00445F6E" w:rsidRDefault="00A15D5E">
      <w:pPr>
        <w:pStyle w:val="ConsPlusNormal"/>
        <w:jc w:val="right"/>
      </w:pPr>
      <w:r>
        <w:lastRenderedPageBreak/>
        <w:t>к Административному регламенту</w:t>
      </w:r>
    </w:p>
    <w:p w:rsidR="00445F6E" w:rsidRDefault="00A15D5E">
      <w:pPr>
        <w:pStyle w:val="ConsPlusNormal"/>
        <w:jc w:val="right"/>
      </w:pPr>
      <w:r>
        <w:t>предоставления государственной услуги</w:t>
      </w:r>
    </w:p>
    <w:p w:rsidR="00445F6E" w:rsidRDefault="00A15D5E">
      <w:pPr>
        <w:pStyle w:val="ConsPlusNormal"/>
        <w:jc w:val="right"/>
      </w:pPr>
      <w:r>
        <w:t>по проведению уведомительной регистрации</w:t>
      </w:r>
    </w:p>
    <w:p w:rsidR="00445F6E" w:rsidRDefault="00A15D5E">
      <w:pPr>
        <w:pStyle w:val="ConsPlusNormal"/>
        <w:jc w:val="right"/>
      </w:pPr>
      <w:r>
        <w:t>коллективных трудовых споров,</w:t>
      </w:r>
    </w:p>
    <w:p w:rsidR="00445F6E" w:rsidRDefault="00A15D5E">
      <w:pPr>
        <w:pStyle w:val="ConsPlusNormal"/>
        <w:jc w:val="right"/>
      </w:pPr>
      <w:r>
        <w:t>за исключением коллективных трудовых споров,</w:t>
      </w:r>
    </w:p>
    <w:p w:rsidR="00445F6E" w:rsidRDefault="00A15D5E">
      <w:pPr>
        <w:pStyle w:val="ConsPlusNormal"/>
        <w:jc w:val="right"/>
      </w:pPr>
      <w:r>
        <w:t>указанных в части второй статьи 407</w:t>
      </w:r>
    </w:p>
    <w:p w:rsidR="00445F6E" w:rsidRDefault="00A15D5E">
      <w:pPr>
        <w:pStyle w:val="ConsPlusNormal"/>
        <w:jc w:val="right"/>
      </w:pPr>
      <w:r>
        <w:t>Трудового коде</w:t>
      </w:r>
      <w:r>
        <w:t>кса Российской Федерации</w:t>
      </w:r>
    </w:p>
    <w:p w:rsidR="00445F6E" w:rsidRDefault="00445F6E">
      <w:pPr>
        <w:pStyle w:val="ConsPlusNormal"/>
        <w:jc w:val="both"/>
      </w:pPr>
    </w:p>
    <w:p w:rsidR="00445F6E" w:rsidRDefault="00A15D5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45F6E" w:rsidRDefault="00A15D5E">
      <w:pPr>
        <w:pStyle w:val="ConsPlusNonformat"/>
        <w:jc w:val="both"/>
      </w:pPr>
      <w:r>
        <w:t xml:space="preserve">                                               (наименование заявителя)</w:t>
      </w:r>
    </w:p>
    <w:p w:rsidR="00445F6E" w:rsidRDefault="00A15D5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45F6E" w:rsidRDefault="00A15D5E">
      <w:pPr>
        <w:pStyle w:val="ConsPlusNonformat"/>
        <w:jc w:val="both"/>
      </w:pPr>
      <w:r>
        <w:t xml:space="preserve">                                           (ф.и.о. представителя заявителя)</w:t>
      </w:r>
    </w:p>
    <w:p w:rsidR="00445F6E" w:rsidRDefault="00A15D5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45F6E" w:rsidRDefault="00A15D5E">
      <w:pPr>
        <w:pStyle w:val="ConsPlusNonformat"/>
        <w:jc w:val="both"/>
      </w:pPr>
      <w:r>
        <w:t xml:space="preserve">                                                  (адрес заявителя)</w:t>
      </w:r>
    </w:p>
    <w:p w:rsidR="00445F6E" w:rsidRDefault="00445F6E">
      <w:pPr>
        <w:pStyle w:val="ConsPlusNonformat"/>
        <w:jc w:val="both"/>
      </w:pPr>
    </w:p>
    <w:p w:rsidR="00445F6E" w:rsidRDefault="00A15D5E">
      <w:pPr>
        <w:pStyle w:val="ConsPlusNonformat"/>
        <w:jc w:val="both"/>
      </w:pPr>
      <w:bookmarkStart w:id="9" w:name="P513"/>
      <w:bookmarkEnd w:id="9"/>
      <w:r>
        <w:t xml:space="preserve">                                Уве</w:t>
      </w:r>
      <w:r>
        <w:t>домление</w:t>
      </w:r>
    </w:p>
    <w:p w:rsidR="00445F6E" w:rsidRDefault="00A15D5E">
      <w:pPr>
        <w:pStyle w:val="ConsPlusNonformat"/>
        <w:jc w:val="both"/>
      </w:pPr>
      <w:r>
        <w:t xml:space="preserve">           об отказе в регистрации коллективного трудового спора</w:t>
      </w:r>
    </w:p>
    <w:p w:rsidR="00445F6E" w:rsidRDefault="00445F6E">
      <w:pPr>
        <w:pStyle w:val="ConsPlusNonformat"/>
        <w:jc w:val="both"/>
      </w:pPr>
    </w:p>
    <w:p w:rsidR="00445F6E" w:rsidRDefault="00A15D5E">
      <w:pPr>
        <w:pStyle w:val="ConsPlusNonformat"/>
        <w:jc w:val="both"/>
      </w:pPr>
      <w:r>
        <w:t xml:space="preserve">    Руководствуясь   нормами   законодательства   Российской   Федерации  и</w:t>
      </w:r>
    </w:p>
    <w:p w:rsidR="00445F6E" w:rsidRDefault="00A15D5E">
      <w:pPr>
        <w:pStyle w:val="ConsPlusNonformat"/>
        <w:jc w:val="both"/>
      </w:pPr>
      <w:r>
        <w:t>положениями Административного регламента предоставления Департаментом труда</w:t>
      </w:r>
    </w:p>
    <w:p w:rsidR="00445F6E" w:rsidRDefault="00A15D5E">
      <w:pPr>
        <w:pStyle w:val="ConsPlusNonformat"/>
        <w:jc w:val="both"/>
      </w:pPr>
      <w:r>
        <w:t>и   занятости   населения   Т</w:t>
      </w:r>
      <w:r>
        <w:t>юменской  области  государственной  услуги  по</w:t>
      </w:r>
    </w:p>
    <w:p w:rsidR="00445F6E" w:rsidRDefault="00A15D5E">
      <w:pPr>
        <w:pStyle w:val="ConsPlusNonformat"/>
        <w:jc w:val="both"/>
      </w:pPr>
      <w:r>
        <w:t>проведению  уведомительной  регистрации  коллективных  трудовых  споров, за</w:t>
      </w:r>
    </w:p>
    <w:p w:rsidR="00445F6E" w:rsidRDefault="00A15D5E">
      <w:pPr>
        <w:pStyle w:val="ConsPlusNonformat"/>
        <w:jc w:val="both"/>
      </w:pPr>
      <w:r>
        <w:t xml:space="preserve">исключением  коллективных  трудовых споров, указанных в </w:t>
      </w:r>
      <w:hyperlink r:id="rId33">
        <w:r>
          <w:rPr>
            <w:color w:val="0000FF"/>
          </w:rPr>
          <w:t>части второй</w:t>
        </w:r>
      </w:hyperlink>
      <w:r>
        <w:t xml:space="preserve"> статьи</w:t>
      </w:r>
    </w:p>
    <w:p w:rsidR="00445F6E" w:rsidRDefault="00A15D5E">
      <w:pPr>
        <w:pStyle w:val="ConsPlusNonformat"/>
        <w:jc w:val="both"/>
      </w:pPr>
      <w:r>
        <w:t>407  Трудового  кодекса  Российской  Федерации, утвержденного распоряжением</w:t>
      </w:r>
    </w:p>
    <w:p w:rsidR="00445F6E" w:rsidRDefault="00A15D5E">
      <w:pPr>
        <w:pStyle w:val="ConsPlusNonformat"/>
        <w:jc w:val="both"/>
      </w:pPr>
      <w:r>
        <w:t>Департамента  труда  и занятости населения Тюменской области от ___________</w:t>
      </w:r>
    </w:p>
    <w:p w:rsidR="00445F6E" w:rsidRDefault="00A15D5E">
      <w:pPr>
        <w:pStyle w:val="ConsPlusNonformat"/>
        <w:jc w:val="both"/>
      </w:pPr>
      <w:r>
        <w:t>20__  г.  N  ______,  в регистрации коллективного трудового спора по Вашему</w:t>
      </w:r>
    </w:p>
    <w:p w:rsidR="00445F6E" w:rsidRDefault="00A15D5E">
      <w:pPr>
        <w:pStyle w:val="ConsPlusNonformat"/>
        <w:jc w:val="both"/>
      </w:pPr>
      <w:r>
        <w:t>запросу от ___________ 20__ года отказано по следующим основаниям:</w:t>
      </w:r>
    </w:p>
    <w:p w:rsidR="00445F6E" w:rsidRDefault="00445F6E">
      <w:pPr>
        <w:pStyle w:val="ConsPlusNonformat"/>
        <w:jc w:val="both"/>
      </w:pPr>
    </w:p>
    <w:p w:rsidR="00445F6E" w:rsidRDefault="00A15D5E">
      <w:pPr>
        <w:pStyle w:val="ConsPlusNonformat"/>
        <w:jc w:val="both"/>
      </w:pPr>
      <w:r>
        <w:t>___________________________________________________________________________</w:t>
      </w:r>
    </w:p>
    <w:p w:rsidR="00445F6E" w:rsidRDefault="00A15D5E">
      <w:pPr>
        <w:pStyle w:val="ConsPlusNonformat"/>
        <w:jc w:val="both"/>
      </w:pPr>
      <w:r>
        <w:t>___________________________________</w:t>
      </w:r>
      <w:r>
        <w:t>________________________________________</w:t>
      </w:r>
    </w:p>
    <w:p w:rsidR="00445F6E" w:rsidRDefault="00445F6E">
      <w:pPr>
        <w:pStyle w:val="ConsPlusNonformat"/>
        <w:jc w:val="both"/>
      </w:pPr>
    </w:p>
    <w:p w:rsidR="00445F6E" w:rsidRDefault="00A15D5E">
      <w:pPr>
        <w:pStyle w:val="ConsPlusNonformat"/>
        <w:jc w:val="both"/>
      </w:pPr>
      <w:r>
        <w:t>Руководитель (уполномоченное лицо)</w:t>
      </w:r>
    </w:p>
    <w:p w:rsidR="00445F6E" w:rsidRDefault="00A15D5E">
      <w:pPr>
        <w:pStyle w:val="ConsPlusNonformat"/>
        <w:jc w:val="both"/>
      </w:pPr>
      <w:r>
        <w:t>___________________________                       _________________________</w:t>
      </w:r>
    </w:p>
    <w:p w:rsidR="00445F6E" w:rsidRDefault="00A15D5E">
      <w:pPr>
        <w:pStyle w:val="ConsPlusNonformat"/>
        <w:jc w:val="both"/>
      </w:pPr>
      <w:r>
        <w:t xml:space="preserve">        (подпись)                                  (фамилия, имя, отчество)</w:t>
      </w: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jc w:val="both"/>
      </w:pPr>
    </w:p>
    <w:p w:rsidR="00445F6E" w:rsidRDefault="00445F6E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445F6E" w:rsidRDefault="00445F6E"/>
    <w:sectPr w:rsidR="00445F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6E"/>
    <w:rsid w:val="00445F6E"/>
    <w:rsid w:val="00A1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605FD74-5D09-48CF-A0F4-858A0BF2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D11B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AD11B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D11B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AD11B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D5F8091882FEFD67691AD502A8FF975F9C7E526CB4792FD1AB1938312DEF6B933015A2C9770F5CEAD0AE0CF89FA3725490D795DFK6lAK" TargetMode="External"/><Relationship Id="rId18" Type="http://schemas.openxmlformats.org/officeDocument/2006/relationships/hyperlink" Target="consultantplus://offline/ref=EFD5F8091882FEFD676904D814C4A1985D97205864B17B7989F71F6F6E7DE93ED37013F48E370909BB94FB00FB94E92312DBD894DD76A4D9C17834CCKBl2K" TargetMode="External"/><Relationship Id="rId26" Type="http://schemas.openxmlformats.org/officeDocument/2006/relationships/hyperlink" Target="consultantplus://offline/ref=EFD5F8091882FEFD67691AD502A8FF975894765265BE792FD1AB1938312DEF6B933015A1CD73040EBF9FAF50BDCAB0735690D597C36AA4D9KDl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D5F8091882FEFD67691AD502A8FF97589A7D5C6CB3792FD1AB1938312DEF6B81304DADCC731A08B98AF901FBK9lD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FD5F8091882FEFD67691AD502A8FF975F9C7E526CB4792FD1AB1938312DEF6B933015A1CE7B0103EFC5BF54F49EBD6C568CCB97DD6AKAl6K" TargetMode="External"/><Relationship Id="rId12" Type="http://schemas.openxmlformats.org/officeDocument/2006/relationships/hyperlink" Target="consultantplus://offline/ref=EFD5F8091882FEFD67691AD502A8FF975F9C7E526CB4792FD1AB1938312DEF6B933015A1CD73060EBB9FAF50BDCAB0735690D597C36AA4D9KDlDK" TargetMode="External"/><Relationship Id="rId17" Type="http://schemas.openxmlformats.org/officeDocument/2006/relationships/hyperlink" Target="consultantplus://offline/ref=EFD5F8091882FEFD67691AD502A8FF975F9C7E526CB4792FD1AB1938312DEF6B933015A1CE7B0103EFC5BF54F49EBD6C568CCB97DD6AKAl6K" TargetMode="External"/><Relationship Id="rId25" Type="http://schemas.openxmlformats.org/officeDocument/2006/relationships/hyperlink" Target="consultantplus://offline/ref=EFD5F8091882FEFD67691AD502A8FF975A947D516CB0792FD1AB1938312DEF6B933015A1CD73040BB39FAF50BDCAB0735690D597C36AA4D9KDlDK" TargetMode="External"/><Relationship Id="rId33" Type="http://schemas.openxmlformats.org/officeDocument/2006/relationships/hyperlink" Target="consultantplus://offline/ref=EFD5F8091882FEFD67691AD502A8FF975F9C7E526CB4792FD1AB1938312DEF6B933015A1CE7B0103EFC5BF54F49EBD6C568CCB97DD6AKAl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D5F8091882FEFD676904D814C4A1985D97205864B17A7984FB1F6F6E7DE93ED37013F49C375105BA94E501FB81BF7254K8lCK" TargetMode="External"/><Relationship Id="rId20" Type="http://schemas.openxmlformats.org/officeDocument/2006/relationships/hyperlink" Target="consultantplus://offline/ref=EFD5F8091882FEFD67691AD502A8FF975F9C7E526CB4792FD1AB1938312DEF6B933015A1CD710501BE9FAF50BDCAB0735690D597C36AA4D9KDlDK" TargetMode="External"/><Relationship Id="rId29" Type="http://schemas.openxmlformats.org/officeDocument/2006/relationships/hyperlink" Target="consultantplus://offline/ref=EFD5F8091882FEFD67691AD502A8FF975894765265BE792FD1AB1938312DEF6B81304DADCC731A08B98AF901FBK9l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5F8091882FEFD67691AD502A8FF975F9C7E526CB4792FD1AB1938312DEF6B933015A1CE7B0103EFC5BF54F49EBD6C568CCB97DD6AKAl6K" TargetMode="External"/><Relationship Id="rId11" Type="http://schemas.openxmlformats.org/officeDocument/2006/relationships/hyperlink" Target="consultantplus://offline/ref=EFD5F8091882FEFD67691AD502A8FF975F9C7E526CB4792FD1AB1938312DEF6B933015A2CB750F5CEAD0AE0CF89FA3725490D795DFK6lAK" TargetMode="External"/><Relationship Id="rId24" Type="http://schemas.openxmlformats.org/officeDocument/2006/relationships/hyperlink" Target="consultantplus://offline/ref=EFD5F8091882FEFD67691AD502A8FF975A947D516CB0792FD1AB1938312DEF6B933015A1CD730409B99FAF50BDCAB0735690D597C36AA4D9KDlDK" TargetMode="External"/><Relationship Id="rId32" Type="http://schemas.openxmlformats.org/officeDocument/2006/relationships/hyperlink" Target="consultantplus://offline/ref=EFD5F8091882FEFD676904D814C4A1985D97205864B17A7984FB1F6F6E7DE93ED37013F49C375105BA94E501FB81BF7254K8lCK" TargetMode="External"/><Relationship Id="rId5" Type="http://schemas.openxmlformats.org/officeDocument/2006/relationships/hyperlink" Target="consultantplus://offline/ref=EFD5F8091882FEFD676904D814C4A1985D97205864B574708DF81F6F6E7DE93ED37013F48E370909BB94F203FA94E92312DBD894DD76A4D9C17834CCKBl2K" TargetMode="External"/><Relationship Id="rId15" Type="http://schemas.openxmlformats.org/officeDocument/2006/relationships/hyperlink" Target="consultantplus://offline/ref=EFD5F8091882FEFD67691AD502A8FF975F9C7E526CB4792FD1AB1938312DEF6B933015A1CD71060FBD9FAF50BDCAB0735690D597C36AA4D9KDlDK" TargetMode="External"/><Relationship Id="rId23" Type="http://schemas.openxmlformats.org/officeDocument/2006/relationships/hyperlink" Target="consultantplus://offline/ref=EFD5F8091882FEFD67691AD502A8FF975F9C7E526CB4792FD1AB1938312DEF6B81304DADCC731A08B98AF901FBK9lDK" TargetMode="External"/><Relationship Id="rId28" Type="http://schemas.openxmlformats.org/officeDocument/2006/relationships/hyperlink" Target="consultantplus://offline/ref=EFD5F8091882FEFD67691AD502A8FF97589D7A5D66B0792FD1AB1938312DEF6B81304DADCC731A08B98AF901FBK9lDK" TargetMode="External"/><Relationship Id="rId10" Type="http://schemas.openxmlformats.org/officeDocument/2006/relationships/hyperlink" Target="consultantplus://offline/ref=EFD5F8091882FEFD67691AD502A8FF975F9C7E526CB4792FD1AB1938312DEF6B933015A2CE7A0F5CEAD0AE0CF89FA3725490D795DFK6lAK" TargetMode="External"/><Relationship Id="rId19" Type="http://schemas.openxmlformats.org/officeDocument/2006/relationships/hyperlink" Target="consultantplus://offline/ref=EFD5F8091882FEFD676904D814C4A1985D97205864B17A7984FB1F6F6E7DE93ED37013F49C375105BA94E501FB81BF7254K8lCK" TargetMode="External"/><Relationship Id="rId31" Type="http://schemas.openxmlformats.org/officeDocument/2006/relationships/hyperlink" Target="consultantplus://offline/ref=EFD5F8091882FEFD676904D814C4A1985D97205864B272708CF71F6F6E7DE93ED37013F49C375105BA94E501FB81BF7254K8lCK" TargetMode="External"/><Relationship Id="rId4" Type="http://schemas.openxmlformats.org/officeDocument/2006/relationships/hyperlink" Target="consultantplus://offline/ref=EFD5F8091882FEFD67691AD502A8FF975F9C7E526CB4792FD1AB1938312DEF6B933015A1CE7A0503EFC5BF54F49EBD6C568CCB97DD6AKAl6K" TargetMode="External"/><Relationship Id="rId9" Type="http://schemas.openxmlformats.org/officeDocument/2006/relationships/hyperlink" Target="consultantplus://offline/ref=EFD5F8091882FEFD67691AD502A8FF975F9C7E526CB4792FD1AB1938312DEF6B933015A1CD73060CB29FAF50BDCAB0735690D597C36AA4D9KDlDK" TargetMode="External"/><Relationship Id="rId14" Type="http://schemas.openxmlformats.org/officeDocument/2006/relationships/hyperlink" Target="consultantplus://offline/ref=EFD5F8091882FEFD67691AD502A8FF975F9C7E526CB4792FD1AB1938312DEF6B933015A2CB750F5CEAD0AE0CF89FA3725490D795DFK6lAK" TargetMode="External"/><Relationship Id="rId22" Type="http://schemas.openxmlformats.org/officeDocument/2006/relationships/hyperlink" Target="consultantplus://offline/ref=EFD5F8091882FEFD67691AD502A8FF9758947B5565B2792FD1AB1938312DEF6B81304DADCC731A08B98AF901FBK9lDK" TargetMode="External"/><Relationship Id="rId27" Type="http://schemas.openxmlformats.org/officeDocument/2006/relationships/hyperlink" Target="consultantplus://offline/ref=EFD5F8091882FEFD67691AD502A8FF975F9C7E526CB4792FD1AB1938312DEF6B933015A1CE7B0103EFC5BF54F49EBD6C568CCB97DD6AKAl6K" TargetMode="External"/><Relationship Id="rId30" Type="http://schemas.openxmlformats.org/officeDocument/2006/relationships/hyperlink" Target="consultantplus://offline/ref=EFD5F8091882FEFD67691AD502A8FF97589D7F526CB7792FD1AB1938312DEF6B81304DADCC731A08B98AF901FBK9lDK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EFD5F8091882FEFD67691AD502A8FF975F9C7E526CB4792FD1AB1938312DEF6B933015A1CE7B0103EFC5BF54F49EBD6C568CCB97DD6AKAl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7997</Words>
  <Characters>45586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Ольга Анатольевна</dc:creator>
  <dc:description/>
  <cp:lastModifiedBy>Кочнев Владимир Николаевич</cp:lastModifiedBy>
  <cp:revision>2</cp:revision>
  <dcterms:created xsi:type="dcterms:W3CDTF">2022-02-22T11:36:00Z</dcterms:created>
  <dcterms:modified xsi:type="dcterms:W3CDTF">2022-02-22T11:36:00Z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