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3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25"/>
        <w:gridCol w:w="1450"/>
        <w:gridCol w:w="787"/>
        <w:gridCol w:w="450"/>
        <w:gridCol w:w="632"/>
        <w:gridCol w:w="1081"/>
        <w:gridCol w:w="900"/>
        <w:gridCol w:w="3122"/>
      </w:tblGrid>
      <w:tr w:rsidR="00372F72" w:rsidRPr="007813BA" w:rsidTr="00C775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pStyle w:val="Textbody"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813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Приложение №2 к Регламенту</w:t>
            </w:r>
          </w:p>
          <w:p w:rsidR="00372F72" w:rsidRPr="009B66FE" w:rsidRDefault="00372F72" w:rsidP="00C77563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B66FE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(в редакции постановления от </w:t>
            </w:r>
            <w:hyperlink r:id="rId5" w:tgtFrame="ChangingDocument" w:history="1">
              <w:r w:rsidRPr="009B66FE">
                <w:rPr>
                  <w:rStyle w:val="a3"/>
                  <w:rFonts w:ascii="Arial" w:hAnsi="Arial" w:cs="Arial"/>
                  <w:bCs/>
                  <w:sz w:val="20"/>
                  <w:szCs w:val="20"/>
                  <w:lang w:val="ru-RU"/>
                </w:rPr>
                <w:t>28.01.2022 №5</w:t>
              </w:r>
            </w:hyperlink>
            <w:r w:rsidRPr="009B66FE">
              <w:rPr>
                <w:rFonts w:ascii="Arial" w:hAnsi="Arial" w:cs="Arial"/>
                <w:bCs/>
                <w:sz w:val="20"/>
                <w:szCs w:val="20"/>
                <w:lang w:val="ru-RU"/>
              </w:rPr>
              <w:t>)</w:t>
            </w:r>
          </w:p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Заявление о прекращении публичного сервитута</w:t>
            </w:r>
          </w:p>
        </w:tc>
      </w:tr>
      <w:tr w:rsidR="00372F72" w:rsidRPr="007813BA" w:rsidTr="00C775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7813BA">
              <w:rPr>
                <w:rFonts w:cs="Arial"/>
                <w:color w:val="000000"/>
                <w:sz w:val="20"/>
                <w:szCs w:val="20"/>
              </w:rPr>
              <w:t>(наименование органа местного самоуправления, принимающего решение</w:t>
            </w:r>
            <w:proofErr w:type="gramEnd"/>
          </w:p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о прекращении публичного сервитута)</w:t>
            </w:r>
          </w:p>
        </w:tc>
      </w:tr>
      <w:tr w:rsidR="00372F72" w:rsidRPr="007813BA" w:rsidTr="00C775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Сведения о лице, представившем заявление о прекращении публичного сервитута (далее - заявитель):</w:t>
            </w:r>
          </w:p>
        </w:tc>
      </w:tr>
      <w:tr w:rsidR="00372F72" w:rsidRPr="007813BA" w:rsidTr="00C77563"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Заявитель - гражданин (физическое лицо)</w:t>
            </w: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Серия и номер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Выдавший орган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Заявитель - юридическое лицо</w:t>
            </w: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372F72" w:rsidRPr="007813BA" w:rsidTr="00C77563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372F72" w:rsidRPr="007813BA" w:rsidTr="00C775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372F72" w:rsidRPr="007813BA" w:rsidTr="00C775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372F72" w:rsidRPr="007813BA" w:rsidTr="00C775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372F72" w:rsidRPr="007813BA" w:rsidTr="00C77563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Прошу прекратить публичный сервитут в отношении земель и (или) земельног</w:t>
            </w:r>
            <w:proofErr w:type="gramStart"/>
            <w:r w:rsidRPr="007813BA">
              <w:rPr>
                <w:rFonts w:cs="Arial"/>
                <w:color w:val="000000"/>
                <w:sz w:val="20"/>
                <w:szCs w:val="20"/>
              </w:rPr>
              <w:t>о(</w:t>
            </w:r>
            <w:proofErr w:type="spellStart"/>
            <w:proofErr w:type="gramEnd"/>
            <w:r w:rsidRPr="007813BA">
              <w:rPr>
                <w:rFonts w:cs="Arial"/>
                <w:color w:val="000000"/>
                <w:sz w:val="20"/>
                <w:szCs w:val="20"/>
              </w:rPr>
              <w:t>ых</w:t>
            </w:r>
            <w:proofErr w:type="spellEnd"/>
            <w:r w:rsidRPr="007813BA">
              <w:rPr>
                <w:rFonts w:cs="Arial"/>
                <w:color w:val="000000"/>
                <w:sz w:val="20"/>
                <w:szCs w:val="20"/>
              </w:rPr>
              <w:t>) участка(</w:t>
            </w:r>
            <w:proofErr w:type="spellStart"/>
            <w:r w:rsidRPr="007813BA">
              <w:rPr>
                <w:rFonts w:cs="Arial"/>
                <w:color w:val="000000"/>
                <w:sz w:val="20"/>
                <w:szCs w:val="20"/>
              </w:rPr>
              <w:t>ов</w:t>
            </w:r>
            <w:proofErr w:type="spellEnd"/>
            <w:r w:rsidRPr="007813BA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 (при их наличии), в отношении которого или части которого предлагается прекратить публичный сервитут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372F72" w:rsidRPr="007813BA" w:rsidTr="00C775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 xml:space="preserve">Учетный номер части земельного </w:t>
            </w:r>
            <w:proofErr w:type="gramStart"/>
            <w:r w:rsidRPr="007813BA">
              <w:rPr>
                <w:rFonts w:cs="Arial"/>
                <w:color w:val="000000"/>
                <w:sz w:val="20"/>
                <w:szCs w:val="20"/>
              </w:rPr>
              <w:t>участка</w:t>
            </w:r>
            <w:proofErr w:type="gramEnd"/>
            <w:r w:rsidRPr="007813BA">
              <w:rPr>
                <w:rFonts w:cs="Arial"/>
                <w:color w:val="000000"/>
                <w:sz w:val="20"/>
                <w:szCs w:val="20"/>
              </w:rPr>
              <w:t xml:space="preserve"> в отношении которой предлагается прекратить публичный сервитут &lt;1&gt;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372F72" w:rsidRPr="007813BA" w:rsidTr="00C775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Обоснование необходимости прекращения публичного сервитута (случаи указаны в п. 4 ст. 48 ЗК РФ):</w:t>
            </w: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A5A81" wp14:editId="5D4ED5B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72F72" w:rsidRDefault="00372F72" w:rsidP="00372F7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left:0;text-align:left;margin-left:1.9pt;margin-top:2.4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" filled="f" strokecolor="#243f60" strokeweight=".71mm">
                      <v:textbox inset=".35mm,.35mm,.35mm,.35mm">
                        <w:txbxContent>
                          <w:p w:rsidR="00372F72" w:rsidRDefault="00372F72" w:rsidP="00372F72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  <w:r w:rsidRPr="007813BA">
              <w:rPr>
                <w:rFonts w:cs="Arial"/>
                <w:sz w:val="20"/>
                <w:szCs w:val="20"/>
              </w:rPr>
              <w:t>деятельность, для обеспечения которой установлен публичный сервитут, не осуществляется на протяжении двух и более лет;</w:t>
            </w: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689E13" wp14:editId="2C85104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72F72" w:rsidRDefault="00372F72" w:rsidP="00372F7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position:absolute;left:0;text-align:left;margin-left:1.9pt;margin-top:2.4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" filled="f" strokecolor="#243f60" strokeweight=".71mm">
                      <v:textbox inset=".35mm,.35mm,.35mm,.35mm">
                        <w:txbxContent>
                          <w:p w:rsidR="00372F72" w:rsidRDefault="00372F72" w:rsidP="00372F72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pStyle w:val="Standard"/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813B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в срок, установленный пунктом 2 статьи 39.46 Земельного кодекса РФ, не внесена плата за публичный сервитут, установленный в отношении земель и (или) земельных участков, находящихся в государственной или муниципальной собственности и не предоставленных гражданам и (или) юридическим лицам;</w:t>
            </w: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CE3150" wp14:editId="0C46826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Through wrapText="bothSides">
                        <wp:wrapPolygon edited="0">
                          <wp:start x="0" y="0"/>
                          <wp:lineTo x="0" y="22737"/>
                          <wp:lineTo x="22192" y="22737"/>
                          <wp:lineTo x="22192" y="0"/>
                          <wp:lineTo x="0" y="0"/>
                        </wp:wrapPolygon>
                      </wp:wrapThrough>
                      <wp:docPr id="4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72F72" w:rsidRDefault="00372F72" w:rsidP="00372F7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position:absolute;left:0;text-align:left;margin-left:1.9pt;margin-top:2.4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" filled="f" strokecolor="#243f60" strokeweight=".71mm">
                      <v:textbox inset=".35mm,.35mm,.35mm,.35mm">
                        <w:txbxContent>
                          <w:p w:rsidR="00372F72" w:rsidRDefault="00372F72" w:rsidP="00372F72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8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pStyle w:val="Standard"/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813B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 внесена плата за публичный сервитут, установленный в отношении земельных участков, предоставленных или принадлежащих гражданам и (или) юридическим лицам:</w:t>
            </w:r>
          </w:p>
          <w:p w:rsidR="00372F72" w:rsidRPr="007813BA" w:rsidRDefault="00372F72" w:rsidP="00C77563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813B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r w:rsidRPr="007813BA">
              <w:rPr>
                <w:rFonts w:ascii="Arial" w:hAnsi="Arial" w:cs="Arial"/>
                <w:sz w:val="20"/>
                <w:szCs w:val="20"/>
                <w:lang w:val="ru-RU"/>
              </w:rPr>
              <w:t>в срок более чем шесть месяцев со дня получения правообладателем земельного участка проекта соглашения об осуществлении публичного сервитута, если плата за публичный сервитут вносится единовременным платежом;</w:t>
            </w:r>
          </w:p>
          <w:p w:rsidR="00372F72" w:rsidRPr="007813BA" w:rsidRDefault="00372F72" w:rsidP="00C77563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813BA">
              <w:rPr>
                <w:rFonts w:ascii="Arial" w:hAnsi="Arial" w:cs="Arial"/>
                <w:sz w:val="20"/>
                <w:szCs w:val="20"/>
                <w:lang w:val="ru-RU"/>
              </w:rPr>
              <w:t>- более двух раз подряд по истечении установленного соглашением об осуществлении публичного сервитута срока платежа, если плата за публичный сервитут вносится периодическими платежами;</w:t>
            </w: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05C067" wp14:editId="5FB2E31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72F72" w:rsidRDefault="00372F72" w:rsidP="00372F7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position:absolute;left:0;text-align:left;margin-left:1.9pt;margin-top:2.4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" filled="f" strokecolor="#243f60" strokeweight=".71mm">
                      <v:textbox inset=".35mm,.35mm,.35mm,.35mm">
                        <w:txbxContent>
                          <w:p w:rsidR="00372F72" w:rsidRDefault="00372F72" w:rsidP="00372F72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pStyle w:val="Standard"/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813B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обладатель публичного сервитута отказался от него.</w:t>
            </w:r>
          </w:p>
        </w:tc>
      </w:tr>
      <w:tr w:rsidR="00372F72" w:rsidRPr="007813BA" w:rsidTr="00C77563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Сведения о способах представления результатов рассмотрения заявления:</w:t>
            </w: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уполномоченным органом заявителю посредством электронной почты: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________________</w:t>
            </w:r>
          </w:p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(да/нет)</w:t>
            </w: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________________</w:t>
            </w:r>
          </w:p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(да/нет)</w:t>
            </w: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 xml:space="preserve">в виде бумажного документа, который направляется </w:t>
            </w:r>
            <w:r w:rsidRPr="007813BA">
              <w:rPr>
                <w:rFonts w:cs="Arial"/>
                <w:color w:val="000000"/>
                <w:sz w:val="20"/>
                <w:szCs w:val="20"/>
              </w:rPr>
              <w:lastRenderedPageBreak/>
              <w:t>заявителю посредством почтового отправления по адресу: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lastRenderedPageBreak/>
              <w:t>_______________</w:t>
            </w:r>
          </w:p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lastRenderedPageBreak/>
              <w:t>(да/нет)</w:t>
            </w:r>
          </w:p>
        </w:tc>
      </w:tr>
      <w:tr w:rsidR="00372F72" w:rsidRPr="007813BA" w:rsidTr="00C77563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6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Документы, прилагаемые к заявлению: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72F72" w:rsidRPr="007813BA" w:rsidTr="00C775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7813BA">
              <w:rPr>
                <w:rFonts w:cs="Arial"/>
                <w:color w:val="000000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372F72" w:rsidRPr="007813BA" w:rsidTr="00C77563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Подпись: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Дата:</w:t>
            </w:r>
          </w:p>
        </w:tc>
      </w:tr>
      <w:tr w:rsidR="00372F72" w:rsidRPr="007813BA" w:rsidTr="00C7756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_____________</w:t>
            </w:r>
          </w:p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9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__________________</w:t>
            </w:r>
          </w:p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F72" w:rsidRPr="007813BA" w:rsidRDefault="00372F72" w:rsidP="00C77563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13BA">
              <w:rPr>
                <w:rFonts w:cs="Arial"/>
                <w:color w:val="000000"/>
                <w:sz w:val="20"/>
                <w:szCs w:val="20"/>
              </w:rPr>
              <w:t xml:space="preserve">"___" __________ ______ </w:t>
            </w:r>
            <w:proofErr w:type="gramStart"/>
            <w:r w:rsidRPr="007813BA">
              <w:rPr>
                <w:rFonts w:cs="Arial"/>
                <w:color w:val="000000"/>
                <w:sz w:val="20"/>
                <w:szCs w:val="20"/>
              </w:rPr>
              <w:t>г</w:t>
            </w:r>
            <w:proofErr w:type="gramEnd"/>
            <w:r w:rsidRPr="007813BA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72F72" w:rsidRPr="00BA552E" w:rsidRDefault="00372F72" w:rsidP="00372F72">
      <w:pPr>
        <w:pStyle w:val="Standard"/>
        <w:rPr>
          <w:rFonts w:ascii="Arial" w:hAnsi="Arial" w:cs="Arial"/>
        </w:rPr>
      </w:pPr>
      <w:r w:rsidRPr="00BA552E">
        <w:rPr>
          <w:rFonts w:ascii="Arial" w:hAnsi="Arial" w:cs="Arial"/>
        </w:rPr>
        <w:t>--------------------------------</w:t>
      </w:r>
    </w:p>
    <w:p w:rsidR="00372F72" w:rsidRPr="0066762F" w:rsidRDefault="00372F72" w:rsidP="00372F72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  <w:r w:rsidRPr="0066762F">
        <w:rPr>
          <w:rFonts w:ascii="Arial" w:hAnsi="Arial" w:cs="Arial"/>
          <w:sz w:val="16"/>
          <w:szCs w:val="16"/>
          <w:lang w:val="ru-RU"/>
        </w:rPr>
        <w:t>&lt;1</w:t>
      </w:r>
      <w:proofErr w:type="gramStart"/>
      <w:r w:rsidRPr="0066762F">
        <w:rPr>
          <w:rFonts w:ascii="Arial" w:hAnsi="Arial" w:cs="Arial"/>
          <w:sz w:val="16"/>
          <w:szCs w:val="16"/>
          <w:lang w:val="ru-RU"/>
        </w:rPr>
        <w:t>&gt; У</w:t>
      </w:r>
      <w:proofErr w:type="gramEnd"/>
      <w:r w:rsidRPr="0066762F">
        <w:rPr>
          <w:rFonts w:ascii="Arial" w:hAnsi="Arial" w:cs="Arial"/>
          <w:sz w:val="16"/>
          <w:szCs w:val="16"/>
          <w:lang w:val="ru-RU"/>
        </w:rPr>
        <w:t>казывается в случае, если публичный сервитут предлагается прекратить в отношении части земельного участка.</w:t>
      </w:r>
    </w:p>
    <w:p w:rsidR="00372F72" w:rsidRDefault="00372F72" w:rsidP="00372F72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  <w:r w:rsidRPr="0066762F">
        <w:rPr>
          <w:rFonts w:ascii="Arial" w:hAnsi="Arial" w:cs="Arial"/>
          <w:sz w:val="16"/>
          <w:szCs w:val="16"/>
          <w:lang w:val="ru-RU"/>
        </w:rPr>
        <w:t>&lt;2</w:t>
      </w:r>
      <w:proofErr w:type="gramStart"/>
      <w:r w:rsidRPr="0066762F">
        <w:rPr>
          <w:rFonts w:ascii="Arial" w:hAnsi="Arial" w:cs="Arial"/>
          <w:sz w:val="16"/>
          <w:szCs w:val="16"/>
          <w:lang w:val="ru-RU"/>
        </w:rPr>
        <w:t>&gt; У</w:t>
      </w:r>
      <w:proofErr w:type="gramEnd"/>
      <w:r w:rsidRPr="0066762F">
        <w:rPr>
          <w:rFonts w:ascii="Arial" w:hAnsi="Arial" w:cs="Arial"/>
          <w:sz w:val="16"/>
          <w:szCs w:val="16"/>
          <w:lang w:val="ru-RU"/>
        </w:rPr>
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</w:r>
    </w:p>
    <w:p w:rsidR="00B62BE4" w:rsidRDefault="00B62BE4">
      <w:bookmarkStart w:id="0" w:name="_GoBack"/>
      <w:bookmarkEnd w:id="0"/>
    </w:p>
    <w:sectPr w:rsidR="00B6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8C"/>
    <w:rsid w:val="00372F72"/>
    <w:rsid w:val="00B62BE4"/>
    <w:rsid w:val="00B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2F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2F7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372F72"/>
    <w:pPr>
      <w:spacing w:after="140" w:line="288" w:lineRule="auto"/>
    </w:pPr>
  </w:style>
  <w:style w:type="character" w:styleId="a3">
    <w:name w:val="Hyperlink"/>
    <w:basedOn w:val="a0"/>
    <w:rsid w:val="00372F72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2F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2F7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372F72"/>
    <w:pPr>
      <w:spacing w:after="140" w:line="288" w:lineRule="auto"/>
    </w:pPr>
  </w:style>
  <w:style w:type="character" w:styleId="a3">
    <w:name w:val="Hyperlink"/>
    <w:basedOn w:val="a0"/>
    <w:rsid w:val="00372F7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9.233.229.53:8080/content/act/99295405-bf3d-4af3-80a9-12bae45837c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Company>Home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2022-04-26T08:25:00Z</dcterms:created>
  <dcterms:modified xsi:type="dcterms:W3CDTF">2022-04-26T08:25:00Z</dcterms:modified>
</cp:coreProperties>
</file>