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АДМИНИСТРАТИВНЫЙ РЕГЛАМЕНТ</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ПРЕДОСТАВЛЕНИЯ МУНИЦИПАЛЬНОЙ УСЛУГИ ПО НАПРАВЛЕНИЮ</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УВЕДОМЛЕНИЯ О СООТВЕТСТВИИ ПОСТРОЕННЫХ ИЛИ</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РЕКОНСТРУИРОВАННЫХ ОБЪЕКТОВ ИНДИВИДУАЛЬНОГО ЖИЛИЩНОГО</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СТРОИТЕЛЬСТВА ИЛИ САДОВОГО ДОМА ТРЕБОВАНИЯМ ЗАКОНОДАТЕЛЬСТВА</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РОССИЙСКОЙ ФЕДЕРАЦИИ О ГРАДОСТРОИТЕЛЬНОЙ ДЕЯТЕЛЬНОСТИ</w:t>
      </w:r>
    </w:p>
    <w:p w:rsidR="005D3CA0" w:rsidRDefault="005D3CA0" w:rsidP="005D3CA0">
      <w:pPr>
        <w:autoSpaceDE w:val="0"/>
        <w:autoSpaceDN w:val="0"/>
        <w:adjustRightInd w:val="0"/>
        <w:spacing w:after="0" w:line="240" w:lineRule="auto"/>
        <w:jc w:val="both"/>
        <w:outlineLvl w:val="0"/>
        <w:rPr>
          <w:rFonts w:ascii="Arial" w:hAnsi="Arial" w:cs="Arial"/>
        </w:rPr>
      </w:pPr>
    </w:p>
    <w:p w:rsidR="005D3CA0" w:rsidRDefault="005D3CA0" w:rsidP="005D3CA0">
      <w:pPr>
        <w:autoSpaceDE w:val="0"/>
        <w:autoSpaceDN w:val="0"/>
        <w:adjustRightInd w:val="0"/>
        <w:spacing w:after="0" w:line="240" w:lineRule="auto"/>
        <w:jc w:val="center"/>
        <w:outlineLvl w:val="0"/>
        <w:rPr>
          <w:rFonts w:ascii="Arial" w:hAnsi="Arial" w:cs="Arial"/>
          <w:b/>
          <w:bCs/>
        </w:rPr>
      </w:pPr>
      <w:r>
        <w:rPr>
          <w:rFonts w:ascii="Arial" w:hAnsi="Arial" w:cs="Arial"/>
          <w:b/>
          <w:bCs/>
        </w:rPr>
        <w:t>I. Общие положения</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ind w:firstLine="540"/>
        <w:jc w:val="both"/>
        <w:rPr>
          <w:rFonts w:ascii="Arial" w:hAnsi="Arial" w:cs="Arial"/>
        </w:rPr>
      </w:pPr>
      <w:r>
        <w:rPr>
          <w:rFonts w:ascii="Arial" w:hAnsi="Arial" w:cs="Arial"/>
        </w:rPr>
        <w:t>1.1. Административный регламент устанавливает порядок и стандарт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1.2. Муниципальная услуга предоставляется физическому или юридическому лицу, являющимся в соответствии с Градостроительным </w:t>
      </w:r>
      <w:hyperlink r:id="rId5" w:history="1">
        <w:r>
          <w:rPr>
            <w:rFonts w:ascii="Arial" w:hAnsi="Arial" w:cs="Arial"/>
            <w:color w:val="0000FF"/>
          </w:rPr>
          <w:t>кодексом</w:t>
        </w:r>
      </w:hyperlink>
      <w:r>
        <w:rPr>
          <w:rFonts w:ascii="Arial" w:hAnsi="Arial" w:cs="Arial"/>
        </w:rPr>
        <w:t xml:space="preserve"> Российской Федерации застройщиком (далее - заявитель).</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От имени заявителя при предоставлении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1.3. Информация о месте нахождения и графике работы департамента земельных отношений и градостроительства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6" w:history="1">
        <w:r>
          <w:rPr>
            <w:rFonts w:ascii="Arial" w:hAnsi="Arial" w:cs="Arial"/>
            <w:color w:val="0000FF"/>
          </w:rPr>
          <w:t>постановлением</w:t>
        </w:r>
      </w:hyperlink>
      <w:r>
        <w:rPr>
          <w:rFonts w:ascii="Arial" w:hAnsi="Arial" w:cs="Arial"/>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посредством размещения ссылки на Региональный портал.</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1.4. 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jc w:val="center"/>
        <w:outlineLvl w:val="0"/>
        <w:rPr>
          <w:rFonts w:ascii="Arial" w:hAnsi="Arial" w:cs="Arial"/>
          <w:b/>
          <w:bCs/>
        </w:rPr>
      </w:pPr>
      <w:r>
        <w:rPr>
          <w:rFonts w:ascii="Arial" w:hAnsi="Arial" w:cs="Arial"/>
          <w:b/>
          <w:bCs/>
        </w:rPr>
        <w:t>II. Стандарт предоставления муниципальной услуги</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ind w:firstLine="540"/>
        <w:jc w:val="both"/>
        <w:rPr>
          <w:rFonts w:ascii="Arial" w:hAnsi="Arial" w:cs="Arial"/>
        </w:rPr>
      </w:pPr>
      <w:r>
        <w:rPr>
          <w:rFonts w:ascii="Arial" w:hAnsi="Arial" w:cs="Arial"/>
        </w:rPr>
        <w:t>2.1. 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2.2. Органом Администрации города Тюмени, предоставляющим муниципальную услугу, является Департамент.</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2.3. Результатами предоставления муниципальной услуги являются: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б)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2.4. Срок предоставления муниципальной услуги составляет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Департамент (при подаче Уведомления об окончании строительства на личном приеме в Департаменте, в электронном виде или почтовым отправлением) или МФЦ (при подаче Уведомления об окончании строительства на личном приеме в МФЦ) до дня направления результата предоставления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2.5. 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7" w:history="1">
        <w:r>
          <w:rPr>
            <w:rFonts w:ascii="Arial" w:hAnsi="Arial" w:cs="Arial"/>
            <w:color w:val="0000FF"/>
          </w:rPr>
          <w:t>постановлением</w:t>
        </w:r>
      </w:hyperlink>
      <w:r>
        <w:rPr>
          <w:rFonts w:ascii="Arial" w:hAnsi="Arial" w:cs="Arial"/>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0" w:name="Par24"/>
      <w:bookmarkEnd w:id="0"/>
      <w:r>
        <w:rPr>
          <w:rFonts w:ascii="Arial" w:hAnsi="Arial" w:cs="Arial"/>
        </w:rPr>
        <w:t>2.6. Для предоставления муниципальной услуги устанавливается следующий исчерпывающий перечень документов, которые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предоставить самостоятельно:</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1" w:name="Par26"/>
      <w:bookmarkEnd w:id="1"/>
      <w:r>
        <w:rPr>
          <w:rFonts w:ascii="Arial" w:hAnsi="Arial" w:cs="Arial"/>
        </w:rPr>
        <w:t xml:space="preserve">б) документ, удостоверяющий личность заявителя или представителя заявителя в случае, если от имени заявителя действует его представитель (подлежит возврату заявителю (представителю заявителя) после удостоверения его личности при личном обращении)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8" w:history="1">
        <w:r>
          <w:rPr>
            <w:rFonts w:ascii="Arial" w:hAnsi="Arial" w:cs="Arial"/>
            <w:color w:val="0000FF"/>
          </w:rPr>
          <w:t>частью 18 статьи 14.1</w:t>
        </w:r>
      </w:hyperlink>
      <w:r>
        <w:rPr>
          <w:rFonts w:ascii="Arial" w:hAnsi="Arial" w:cs="Arial"/>
        </w:rPr>
        <w:t xml:space="preserve"> Федерального закона от 27.07.2006 N 149-ФЗ "Об информации, информационных технологиях и о защите информации");</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2" w:name="Par27"/>
      <w:bookmarkEnd w:id="2"/>
      <w:r>
        <w:rPr>
          <w:rFonts w:ascii="Arial" w:hAnsi="Arial" w:cs="Arial"/>
        </w:rPr>
        <w:t>в) 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 (предоставление указанного документа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D3CA0" w:rsidRDefault="005D3CA0" w:rsidP="005D3CA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49"/>
        <w:gridCol w:w="113"/>
      </w:tblGrid>
      <w:tr w:rsidR="005D3CA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D3CA0" w:rsidRDefault="005D3CA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D3CA0" w:rsidRDefault="005D3CA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D3CA0" w:rsidRDefault="005D3CA0">
            <w:pPr>
              <w:autoSpaceDE w:val="0"/>
              <w:autoSpaceDN w:val="0"/>
              <w:adjustRightInd w:val="0"/>
              <w:spacing w:after="0" w:line="240" w:lineRule="auto"/>
              <w:jc w:val="both"/>
              <w:rPr>
                <w:rFonts w:ascii="Arial" w:hAnsi="Arial" w:cs="Arial"/>
                <w:color w:val="392C69"/>
              </w:rPr>
            </w:pPr>
            <w:r>
              <w:rPr>
                <w:rFonts w:ascii="Arial" w:hAnsi="Arial" w:cs="Arial"/>
                <w:color w:val="392C69"/>
              </w:rPr>
              <w:t>КонсультантПлюс: примечание.</w:t>
            </w:r>
          </w:p>
          <w:p w:rsidR="005D3CA0" w:rsidRDefault="005D3CA0">
            <w:pPr>
              <w:autoSpaceDE w:val="0"/>
              <w:autoSpaceDN w:val="0"/>
              <w:adjustRightInd w:val="0"/>
              <w:spacing w:after="0" w:line="240" w:lineRule="auto"/>
              <w:jc w:val="both"/>
              <w:rPr>
                <w:rFonts w:ascii="Arial" w:hAnsi="Arial" w:cs="Arial"/>
                <w:color w:val="392C69"/>
              </w:rPr>
            </w:pPr>
            <w:r>
              <w:rPr>
                <w:rFonts w:ascii="Arial" w:hAnsi="Arial" w:cs="Arial"/>
                <w:color w:val="392C69"/>
              </w:rPr>
              <w:t>Литерация подпунктов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5D3CA0" w:rsidRDefault="005D3CA0">
            <w:pPr>
              <w:autoSpaceDE w:val="0"/>
              <w:autoSpaceDN w:val="0"/>
              <w:adjustRightInd w:val="0"/>
              <w:spacing w:after="0" w:line="240" w:lineRule="auto"/>
              <w:jc w:val="both"/>
              <w:rPr>
                <w:rFonts w:ascii="Arial" w:hAnsi="Arial" w:cs="Arial"/>
                <w:color w:val="392C69"/>
              </w:rPr>
            </w:pPr>
          </w:p>
        </w:tc>
      </w:tr>
    </w:tbl>
    <w:p w:rsidR="005D3CA0" w:rsidRDefault="005D3CA0" w:rsidP="005D3CA0">
      <w:pPr>
        <w:autoSpaceDE w:val="0"/>
        <w:autoSpaceDN w:val="0"/>
        <w:adjustRightInd w:val="0"/>
        <w:spacing w:before="280" w:after="0" w:line="240" w:lineRule="auto"/>
        <w:ind w:firstLine="540"/>
        <w:jc w:val="both"/>
        <w:rPr>
          <w:rFonts w:ascii="Arial" w:hAnsi="Arial" w:cs="Arial"/>
        </w:rPr>
      </w:pPr>
      <w:r>
        <w:rPr>
          <w:rFonts w:ascii="Arial" w:hAnsi="Arial" w:cs="Arial"/>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3" w:name="Par31"/>
      <w:bookmarkEnd w:id="3"/>
      <w:r>
        <w:rPr>
          <w:rFonts w:ascii="Arial" w:hAnsi="Arial" w:cs="Arial"/>
        </w:rPr>
        <w:t>г) технический план объекта индивидуального жилищного строительства или садового дома;</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4" w:name="Par32"/>
      <w:bookmarkEnd w:id="4"/>
      <w:r>
        <w:rPr>
          <w:rFonts w:ascii="Arial" w:hAnsi="Arial" w:cs="Arial"/>
        </w:rPr>
        <w:t xml:space="preserve">д)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w:t>
      </w:r>
      <w:r>
        <w:rPr>
          <w:rFonts w:ascii="Arial" w:hAnsi="Arial" w:cs="Arial"/>
        </w:rPr>
        <w:lastRenderedPageBreak/>
        <w:t>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5" w:name="Par33"/>
      <w:bookmarkEnd w:id="5"/>
      <w:r>
        <w:rPr>
          <w:rFonts w:ascii="Arial" w:hAnsi="Arial" w:cs="Arial"/>
        </w:rPr>
        <w:t>2.7. Для предоставления муниципальной услуги устанавливается следующий исчерпывающий перечень документов, представляемых заявителем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 своей инициативе, так как они подлежат представлению в рамках межведомственного информационного взаимодействия либо находятся в распоряжении Департамента: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2.8.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9" w:history="1">
        <w:r>
          <w:rPr>
            <w:rFonts w:ascii="Arial" w:hAnsi="Arial" w:cs="Arial"/>
            <w:color w:val="0000FF"/>
          </w:rPr>
          <w:t>статьей 11</w:t>
        </w:r>
      </w:hyperlink>
      <w:r>
        <w:rPr>
          <w:rFonts w:ascii="Arial" w:hAnsi="Arial" w:cs="Arial"/>
        </w:rPr>
        <w:t xml:space="preserve"> Федерального закона от 06.04.2011 N 63-ФЗ "Об электронной подписи" (далее - условия действительности электронной подписи).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2.9. Уведомление и прилагаемые к нему документы возвращаются без рассмотрения в случаях, установленных </w:t>
      </w:r>
      <w:hyperlink r:id="rId10" w:history="1">
        <w:r>
          <w:rPr>
            <w:rFonts w:ascii="Arial" w:hAnsi="Arial" w:cs="Arial"/>
            <w:color w:val="0000FF"/>
          </w:rPr>
          <w:t>частью 17 статьи 55</w:t>
        </w:r>
      </w:hyperlink>
      <w:r>
        <w:rPr>
          <w:rFonts w:ascii="Arial" w:hAnsi="Arial" w:cs="Arial"/>
        </w:rPr>
        <w:t xml:space="preserve"> Градостроительного кодекса Российской Федерации.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2.10. Основания для приостановления предоставления муниципальной услуги отсутствуют.</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2.11. В предоставлении муниципальной услуги отказывается в случаях, установленных </w:t>
      </w:r>
      <w:hyperlink r:id="rId11" w:history="1">
        <w:r>
          <w:rPr>
            <w:rFonts w:ascii="Arial" w:hAnsi="Arial" w:cs="Arial"/>
            <w:color w:val="0000FF"/>
          </w:rPr>
          <w:t>частью 20 статьи 55</w:t>
        </w:r>
      </w:hyperlink>
      <w:r>
        <w:rPr>
          <w:rFonts w:ascii="Arial" w:hAnsi="Arial" w:cs="Arial"/>
        </w:rPr>
        <w:t xml:space="preserve"> Градостроительного кодекса Российской Федерации.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2.12. Предоставление муниципальной услуги осуществляется бесплатно - без взимания государственной пошлины или иной платы.</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2.13. Максимальный срок ожидания в очереди при подаче Уведомления об окончании строительства при получении результата муниципальной услуги не должен превышать 15 минут.</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2.14. Уведомление об окончании строительства, поступившее при личном обращении заявителя или посредством почтового отправления, подлежит регистрации в день его поступления.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Уведомление об окончании строительства, поступившее в электронном виде регистрируется в день его поступления, а в случае его поступления в нерабочий день или за пределами рабочего времени рабочего дня - не позднее рабочего дня, следующего за днем поступления.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2.15. Помещения МФЦ, в которых предоставляются муниципальные услуги, залы ожидания, места для заполнения заявлений о предоставлении муниципальных услуг, информационные стенды с образцами их заполнения и перечнем документов, необходимых для предоставления муниципальных услуг, должны соответствовать требованиям, предусмотренным </w:t>
      </w:r>
      <w:hyperlink r:id="rId12" w:history="1">
        <w:r>
          <w:rPr>
            <w:rFonts w:ascii="Arial" w:hAnsi="Arial" w:cs="Arial"/>
            <w:color w:val="0000FF"/>
          </w:rPr>
          <w:t>Правилами</w:t>
        </w:r>
      </w:hyperlink>
      <w:r>
        <w:rPr>
          <w:rFonts w:ascii="Arial" w:hAnsi="Arial" w:cs="Arial"/>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(при предоставлении муниципальной услуги в МФЦ).</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К помещениям Департамента,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помещения для предоставления муниципальной услуги должны размещаться на нижних, предпочтительнее на первых этажах здания;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вход в здание Департамента оборудуется информационной табличкой (вывеской), содержащей следующую информацию:</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наименование Департамента;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режим работы Департамента;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в) прием граждан осуществляется в предназначенных для этих целей помещениях, включающих места ожидания, информирования и приема заявителей;</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г) помещения, в которых предоставляется муниципальная услуга, оборудуются: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противопожарной системой и средствами пожаротушения;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системой оповещения о возникновении чрезвычайной ситуации;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указателями входа и выхода;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табличкой с номерами и наименованиями помещений;</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системой кондиционирования воздуха.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помещениях также должны размещаться: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информационный киоск Администрации города Тюмени;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информационные стенды, содержащие следующую информацию:</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график работы Департамента;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круг заявителей;</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формы Уведомления об окончании 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перечень документов, необходимых для предоставления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перечень оснований для отказа в предоставлении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копия настоящего Регламента;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номер телефонного центра качества предоставления муниципальных и государственных услуг;</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е) место приема заявителей должно быть оборудовано и оснащено:</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местом для письма и раскладки документов.</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2.16. Показателями доступности и качества оказания муниципальной услуги являются: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удовлетворенность заявителей качеством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полнота, актуальность и достоверность информации о порядке предоставления муниципальной услуги, в том числе в электронной форме;</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соблюдение сроков предоставления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г) соблюдение сроков ожидания в очереди при предоставлении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е) количество взаимодействий заявителя с должностными лицами при предоставлении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2.17. При предоставлении муниципальной услуги в электронной форме заявитель вправе:</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получить информацию о порядке и сроках предоставления муниципальных услуг, размещенную на Едином портале или на Региональном портале;</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подать Уведомление об окончании строительства в электронном виде посредством заполнения интерактивной формы, размещенной на Едином портале, и (или) электронной формы, размещенной на Региональном портале (далее при совместном упоминании - электронная форма Уведомления).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При подаче Уведомления об окончании строительства с использованием "Личного кабинета" Единого портала или Регионального портала, указанное Уведомление об окончании строительства подписывается простой электронной подписью заявителя, указанной в </w:t>
      </w:r>
      <w:hyperlink r:id="rId13" w:history="1">
        <w:r>
          <w:rPr>
            <w:rFonts w:ascii="Arial" w:hAnsi="Arial" w:cs="Arial"/>
            <w:color w:val="0000FF"/>
          </w:rPr>
          <w:t>пункте 2(1)</w:t>
        </w:r>
      </w:hyperlink>
      <w:r>
        <w:rPr>
          <w:rFonts w:ascii="Arial" w:hAnsi="Arial" w:cs="Arial"/>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Вид электронной подписи для подписания прилагаемых к Уведомлению об окончании строительства документов указывается в электронной форме Уведомления об окончании строительства в соответствии с требованиями </w:t>
      </w:r>
      <w:hyperlink r:id="rId14" w:history="1">
        <w:r>
          <w:rPr>
            <w:rFonts w:ascii="Arial" w:hAnsi="Arial" w:cs="Arial"/>
            <w:color w:val="0000FF"/>
          </w:rPr>
          <w:t>пункта 2</w:t>
        </w:r>
      </w:hyperlink>
      <w:r>
        <w:rPr>
          <w:rFonts w:ascii="Arial" w:hAnsi="Arial" w:cs="Arial"/>
        </w:rPr>
        <w:t xml:space="preserve"> Правил, при этом в случаях, установленных </w:t>
      </w:r>
      <w:hyperlink w:anchor="Par27" w:history="1">
        <w:r>
          <w:rPr>
            <w:rFonts w:ascii="Arial" w:hAnsi="Arial" w:cs="Arial"/>
            <w:color w:val="0000FF"/>
          </w:rPr>
          <w:t>подпунктами "в"</w:t>
        </w:r>
      </w:hyperlink>
      <w:r>
        <w:rPr>
          <w:rFonts w:ascii="Arial" w:hAnsi="Arial" w:cs="Arial"/>
        </w:rPr>
        <w:t xml:space="preserve">, </w:t>
      </w:r>
      <w:hyperlink w:anchor="Par31" w:history="1">
        <w:r>
          <w:rPr>
            <w:rFonts w:ascii="Arial" w:hAnsi="Arial" w:cs="Arial"/>
            <w:color w:val="0000FF"/>
          </w:rPr>
          <w:t>"г"</w:t>
        </w:r>
      </w:hyperlink>
      <w:r>
        <w:rPr>
          <w:rFonts w:ascii="Arial" w:hAnsi="Arial" w:cs="Arial"/>
        </w:rPr>
        <w:t xml:space="preserve">, </w:t>
      </w:r>
      <w:hyperlink w:anchor="Par32" w:history="1">
        <w:r>
          <w:rPr>
            <w:rFonts w:ascii="Arial" w:hAnsi="Arial" w:cs="Arial"/>
            <w:color w:val="0000FF"/>
          </w:rPr>
          <w:t>"д" пункта 2.6</w:t>
        </w:r>
      </w:hyperlink>
      <w:r>
        <w:rPr>
          <w:rFonts w:ascii="Arial" w:hAnsi="Arial" w:cs="Arial"/>
        </w:rPr>
        <w:t xml:space="preserve">, </w:t>
      </w:r>
      <w:hyperlink w:anchor="Par33" w:history="1">
        <w:r>
          <w:rPr>
            <w:rFonts w:ascii="Arial" w:hAnsi="Arial" w:cs="Arial"/>
            <w:color w:val="0000FF"/>
          </w:rPr>
          <w:t>пунктом 2.7</w:t>
        </w:r>
      </w:hyperlink>
      <w:r>
        <w:rPr>
          <w:rFonts w:ascii="Arial" w:hAnsi="Arial" w:cs="Arial"/>
        </w:rPr>
        <w:t xml:space="preserve"> Регламента, для подписания таких документов допускается использование простой электронной подписи заявителя, указанной в </w:t>
      </w:r>
      <w:hyperlink r:id="rId15" w:history="1">
        <w:r>
          <w:rPr>
            <w:rFonts w:ascii="Arial" w:hAnsi="Arial" w:cs="Arial"/>
            <w:color w:val="0000FF"/>
          </w:rPr>
          <w:t>пункте 2(1)</w:t>
        </w:r>
      </w:hyperlink>
      <w:r>
        <w:rPr>
          <w:rFonts w:ascii="Arial" w:hAnsi="Arial" w:cs="Arial"/>
        </w:rPr>
        <w:t xml:space="preserve"> Правил.</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При подаче Уведомления об окончании строительства в электронном виде, документы, необходимые для предоставления муниципальной услуги, также могут быть поданы:</w:t>
      </w:r>
    </w:p>
    <w:p w:rsidR="005D3CA0" w:rsidRDefault="005D3CA0" w:rsidP="005D3CA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49"/>
        <w:gridCol w:w="113"/>
      </w:tblGrid>
      <w:tr w:rsidR="005D3CA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D3CA0" w:rsidRDefault="005D3CA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D3CA0" w:rsidRDefault="005D3CA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D3CA0" w:rsidRDefault="005D3CA0">
            <w:pPr>
              <w:autoSpaceDE w:val="0"/>
              <w:autoSpaceDN w:val="0"/>
              <w:adjustRightInd w:val="0"/>
              <w:spacing w:after="0" w:line="240" w:lineRule="auto"/>
              <w:jc w:val="both"/>
              <w:rPr>
                <w:rFonts w:ascii="Arial" w:hAnsi="Arial" w:cs="Arial"/>
                <w:color w:val="392C69"/>
              </w:rPr>
            </w:pPr>
            <w:r>
              <w:rPr>
                <w:rFonts w:ascii="Arial" w:hAnsi="Arial" w:cs="Arial"/>
                <w:color w:val="392C69"/>
              </w:rPr>
              <w:t xml:space="preserve">Абз. 5 пп. "в" п. 2.17 </w:t>
            </w:r>
            <w:hyperlink r:id="rId16" w:history="1">
              <w:r>
                <w:rPr>
                  <w:rFonts w:ascii="Arial" w:hAnsi="Arial" w:cs="Arial"/>
                  <w:color w:val="0000FF"/>
                </w:rPr>
                <w:t>вступает</w:t>
              </w:r>
            </w:hyperlink>
            <w:r>
              <w:rPr>
                <w:rFonts w:ascii="Arial" w:hAnsi="Arial" w:cs="Arial"/>
                <w:color w:val="392C69"/>
              </w:rPr>
              <w:t xml:space="preserve"> в силу с 01.07.2022.</w:t>
            </w:r>
          </w:p>
        </w:tc>
        <w:tc>
          <w:tcPr>
            <w:tcW w:w="113" w:type="dxa"/>
            <w:shd w:val="clear" w:color="auto" w:fill="F4F3F8"/>
            <w:tcMar>
              <w:top w:w="0" w:type="dxa"/>
              <w:left w:w="0" w:type="dxa"/>
              <w:bottom w:w="0" w:type="dxa"/>
              <w:right w:w="0" w:type="dxa"/>
            </w:tcMar>
          </w:tcPr>
          <w:p w:rsidR="005D3CA0" w:rsidRDefault="005D3CA0">
            <w:pPr>
              <w:autoSpaceDE w:val="0"/>
              <w:autoSpaceDN w:val="0"/>
              <w:adjustRightInd w:val="0"/>
              <w:spacing w:after="0" w:line="240" w:lineRule="auto"/>
              <w:jc w:val="both"/>
              <w:rPr>
                <w:rFonts w:ascii="Arial" w:hAnsi="Arial" w:cs="Arial"/>
                <w:color w:val="392C69"/>
              </w:rPr>
            </w:pPr>
          </w:p>
        </w:tc>
      </w:tr>
    </w:tbl>
    <w:p w:rsidR="005D3CA0" w:rsidRDefault="005D3CA0" w:rsidP="005D3CA0">
      <w:pPr>
        <w:autoSpaceDE w:val="0"/>
        <w:autoSpaceDN w:val="0"/>
        <w:adjustRightInd w:val="0"/>
        <w:spacing w:before="280" w:after="0" w:line="240" w:lineRule="auto"/>
        <w:ind w:firstLine="540"/>
        <w:jc w:val="both"/>
        <w:rPr>
          <w:rFonts w:ascii="Arial" w:hAnsi="Arial" w:cs="Arial"/>
        </w:rPr>
      </w:pPr>
      <w:r>
        <w:rPr>
          <w:rFonts w:ascii="Arial" w:hAnsi="Arial" w:cs="Arial"/>
        </w:rPr>
        <w:t xml:space="preserve">в форме электронных дубликатов документов, созданных в соответствии с </w:t>
      </w:r>
      <w:hyperlink r:id="rId17" w:history="1">
        <w:r>
          <w:rPr>
            <w:rFonts w:ascii="Arial" w:hAnsi="Arial" w:cs="Arial"/>
            <w:color w:val="0000FF"/>
          </w:rPr>
          <w:t>пунктом 7.2 части 1 статьи 16</w:t>
        </w:r>
      </w:hyperlink>
      <w:r>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путем автоматического заполнения полей интерактивной формы,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Правительством Российской Федерации;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г) получить сведения о ходе выполнения Уведомления об окончании строительства, поданного в электронной форме;</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д) осуществить оценку качества предоставления муниципальной услуги посредством Единого портала или Регионального портала;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е) получить результат предоставления муниципальной услуги в форме электронного документа;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ж) подать жалобу на решение и действие (бездействие) Департамента, а также его должностных лиц, муниципальных служащих посредством Единого портала или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Pr>
          <w:rFonts w:ascii="Arial" w:hAnsi="Arial" w:cs="Arial"/>
        </w:rPr>
        <w:lastRenderedPageBreak/>
        <w:t>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 сайта Администрации города Тюмени с использованием размещенной на нем ссылки на портал ФГИС ДО.</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2.18.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в соответствии с действующим соглашением о взаимодействии Администрации города Тюмени и МФЦ. Указанные действия осуществляются МФЦ в случае личного обращения заявителя в МФЦ.</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jc w:val="center"/>
        <w:outlineLvl w:val="0"/>
        <w:rPr>
          <w:rFonts w:ascii="Arial" w:hAnsi="Arial" w:cs="Arial"/>
          <w:b/>
          <w:bCs/>
        </w:rPr>
      </w:pPr>
      <w:r>
        <w:rPr>
          <w:rFonts w:ascii="Arial" w:hAnsi="Arial" w:cs="Arial"/>
          <w:b/>
          <w:bCs/>
        </w:rPr>
        <w:t>III. Состав, последовательность и сроки выполнения</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административных процедур, требования</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к порядку их выполнения</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jc w:val="center"/>
        <w:outlineLvl w:val="1"/>
        <w:rPr>
          <w:rFonts w:ascii="Arial" w:hAnsi="Arial" w:cs="Arial"/>
          <w:b/>
          <w:bCs/>
        </w:rPr>
      </w:pPr>
      <w:bookmarkStart w:id="6" w:name="Par99"/>
      <w:bookmarkEnd w:id="6"/>
      <w:r>
        <w:rPr>
          <w:rFonts w:ascii="Arial" w:hAnsi="Arial" w:cs="Arial"/>
          <w:b/>
          <w:bCs/>
        </w:rPr>
        <w:t>3.1. Прием документов, необходимых для предоставления</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муниципальной услуги</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ind w:firstLine="540"/>
        <w:jc w:val="both"/>
        <w:rPr>
          <w:rFonts w:ascii="Arial" w:hAnsi="Arial" w:cs="Arial"/>
        </w:rPr>
      </w:pPr>
      <w:r>
        <w:rPr>
          <w:rFonts w:ascii="Arial" w:hAnsi="Arial" w:cs="Arial"/>
        </w:rPr>
        <w:t>3.1.1.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3.1.2. Личный прием заявителей в целях подачи документов, необходимых для предоставления муниципальной услуги, осуществляется Департаментом и МФЦ согласно графику работы в порядке очереди (в МФЦ в порядке электронной очереди) либо по предварительной записи. При личном приеме заявитель или его представитель предъявляет в Департамент или МФЦ документы, удостоверяющие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3.1.3. В ходе проведения личного приема должностное лицо Департамента или работник МФЦ, уполномоченный на прием документов:</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а) устанавливает личность заявителя (представителя заявителя) способами, предусмотренными Федеральным </w:t>
      </w:r>
      <w:hyperlink r:id="rId18" w:history="1">
        <w:r>
          <w:rPr>
            <w:rFonts w:ascii="Arial" w:hAnsi="Arial" w:cs="Arial"/>
            <w:color w:val="0000FF"/>
          </w:rPr>
          <w:t>законом</w:t>
        </w:r>
      </w:hyperlink>
      <w:r>
        <w:rPr>
          <w:rFonts w:ascii="Arial" w:hAnsi="Arial" w:cs="Arial"/>
        </w:rP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б) проверяет правильность заполнения Уведомления об окончании строительства, в том числе полноту внесенных данных, наличие документов, которые в соответствии с </w:t>
      </w:r>
      <w:hyperlink w:anchor="Par24" w:history="1">
        <w:r>
          <w:rPr>
            <w:rFonts w:ascii="Arial" w:hAnsi="Arial" w:cs="Arial"/>
            <w:color w:val="0000FF"/>
          </w:rPr>
          <w:t>пунктом 2.6</w:t>
        </w:r>
      </w:hyperlink>
      <w:r>
        <w:rPr>
          <w:rFonts w:ascii="Arial" w:hAnsi="Arial" w:cs="Arial"/>
        </w:rPr>
        <w:t xml:space="preserve"> Регламента заявитель должен представить самостоятельно (при необходимости обеспечивает заполнение Уведомления об окончании строительства, после этого предлагает заявителю убедиться в правильности внесенных в Уведомление об окончании строительства данных и подписать Уведомление об окончании 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 формирует электронные образы Уведомления об окончании строительства и представленных заявителем документов (за исключением документа, предусмотренного </w:t>
      </w:r>
      <w:hyperlink w:anchor="Par26" w:history="1">
        <w:r>
          <w:rPr>
            <w:rFonts w:ascii="Arial" w:hAnsi="Arial" w:cs="Arial"/>
            <w:color w:val="0000FF"/>
          </w:rPr>
          <w:t>подпунктом "б" пункта 2.6</w:t>
        </w:r>
      </w:hyperlink>
      <w:r>
        <w:rPr>
          <w:rFonts w:ascii="Arial" w:hAnsi="Arial" w:cs="Arial"/>
        </w:rPr>
        <w:t xml:space="preserve"> Регламента), в случае, если размер документа, предусмотренного </w:t>
      </w:r>
      <w:hyperlink w:anchor="Par31" w:history="1">
        <w:r>
          <w:rPr>
            <w:rFonts w:ascii="Arial" w:hAnsi="Arial" w:cs="Arial"/>
            <w:color w:val="0000FF"/>
          </w:rPr>
          <w:t>подпунктом "г" пункта 2.6</w:t>
        </w:r>
      </w:hyperlink>
      <w:r>
        <w:rPr>
          <w:rFonts w:ascii="Arial" w:hAnsi="Arial" w:cs="Arial"/>
        </w:rPr>
        <w:t xml:space="preserve"> Регламента, не превышает формат А4 (210 x 297 мм).</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 случае, если размер документа, предусмотренного </w:t>
      </w:r>
      <w:hyperlink w:anchor="Par31" w:history="1">
        <w:r>
          <w:rPr>
            <w:rFonts w:ascii="Arial" w:hAnsi="Arial" w:cs="Arial"/>
            <w:color w:val="0000FF"/>
          </w:rPr>
          <w:t>подпунктом "г" пункта 2.6</w:t>
        </w:r>
      </w:hyperlink>
      <w:r>
        <w:rPr>
          <w:rFonts w:ascii="Arial" w:hAnsi="Arial" w:cs="Arial"/>
        </w:rPr>
        <w:t xml:space="preserve"> Регламента, превышает формат А4 (210 x 297 мм), обеспечивает изготовление копии с представленных заявителем подлинников документов (за исключением документа, предусмотренного </w:t>
      </w:r>
      <w:hyperlink w:anchor="Par26" w:history="1">
        <w:r>
          <w:rPr>
            <w:rFonts w:ascii="Arial" w:hAnsi="Arial" w:cs="Arial"/>
            <w:color w:val="0000FF"/>
          </w:rPr>
          <w:t>подпунктом "б" пункта 2.6</w:t>
        </w:r>
      </w:hyperlink>
      <w:r>
        <w:rPr>
          <w:rFonts w:ascii="Arial" w:hAnsi="Arial" w:cs="Arial"/>
        </w:rPr>
        <w:t xml:space="preserve">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г) регистрирует Уведомление об окончании строительства и возвращает заявителю Уведомление об окончании строительства и представленные документы;</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д) выдает расписку о приеме документов с указанием их перечня, даты получения результата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3.1.4. В случае подачи Уведомления об окончании строительства посредством личного приема в МФЦ, МФЦ направляет в Департамент Уведомление об окончании строительства и представленные документы в порядке и сроки, установленные соглашением о взаимодействии.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Руководитель структурного подразделения Департамента, ответственного за подготовку результата муниципальной услуги, не позднее рабочего дня, следующего за днем поступления документов из МФЦ обеспечивает регистрацию Уведомления об окончании 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3.1.5. При поступлении Уведомления об окончании строительства в электронной форме руководитель структурного подразделения Департамента, ответственного за подготовку результата муниципальной услуги, обеспечивает:</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регистрацию Уведомления;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проверку соблюдения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случае если в результате проверки усиленной квалифицированной электронной подписи выявлено несоблюдение условий ее действительности, руководитель структурного подразделения Департамента, ответственного за подготовку результата муниципальной услуги обеспечивает:</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принятие решения об отказе в приеме документов, поступивших в электронной форме;</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направление заявителю уведомления о принятом решении в электронной форме с указанием пунктов </w:t>
      </w:r>
      <w:hyperlink r:id="rId19" w:history="1">
        <w:r>
          <w:rPr>
            <w:rFonts w:ascii="Arial" w:hAnsi="Arial" w:cs="Arial"/>
            <w:color w:val="0000FF"/>
          </w:rPr>
          <w:t>статьи 11</w:t>
        </w:r>
      </w:hyperlink>
      <w:r>
        <w:rPr>
          <w:rFonts w:ascii="Arial" w:hAnsi="Arial" w:cs="Arial"/>
        </w:rP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и направляется способами, указанными в </w:t>
      </w:r>
      <w:hyperlink r:id="rId20" w:history="1">
        <w:r>
          <w:rPr>
            <w:rFonts w:ascii="Arial" w:hAnsi="Arial" w:cs="Arial"/>
            <w:color w:val="0000FF"/>
          </w:rPr>
          <w:t>пункте 9</w:t>
        </w:r>
      </w:hyperlink>
      <w:r>
        <w:rPr>
          <w:rFonts w:ascii="Arial" w:hAnsi="Arial" w:cs="Arial"/>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N 852;</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при соблюдении заявителем условий действительности электронной подписи, направление заявителю указанным в Уведомлении об окончании строительства способом уведомления о получении документов, содержащего входящий регистрационный номер Уведомления об окончании строительства, дату получения Уведомления об окончании строительства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3.1.6.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документов, обеспечивает регистрацию Уведомления об окончании строительства и направление указанным в Уведомлении об окончании строительства способом расписки о получении документов с указанием входящего регистрационного номера Уведомления об окончании строительства, перечня полученных документов, даты получения результата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3.1.7.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3.1.8. Результатом административной процедуры является: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при личном приеме заявителя - выдача расписки о приеме документов;</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б) при поступлении Уведомления об окончании строительства в электронном виде - направление уведомления о получении документов и (или) уведомления об отказе в приеме документов;</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при поступлении Уведомления об окончании строительства посредством почтового отправления - направление расписки о получении документов.</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3.1.9. Срок административной процедуры:</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при личном приеме документов не должен превышать 15 минут;</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при подаче документов в электронной форме - 1 рабочий день. 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при подаче документов посредством почтового отправления не должен превышать 1 рабочий день.</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jc w:val="center"/>
        <w:outlineLvl w:val="1"/>
        <w:rPr>
          <w:rFonts w:ascii="Arial" w:hAnsi="Arial" w:cs="Arial"/>
          <w:b/>
          <w:bCs/>
        </w:rPr>
      </w:pPr>
      <w:bookmarkStart w:id="7" w:name="Par132"/>
      <w:bookmarkEnd w:id="7"/>
      <w:r>
        <w:rPr>
          <w:rFonts w:ascii="Arial" w:hAnsi="Arial" w:cs="Arial"/>
          <w:b/>
          <w:bCs/>
        </w:rPr>
        <w:t>3.2. Рассмотрение Уведомления об окончании строительства</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ind w:firstLine="540"/>
        <w:jc w:val="both"/>
        <w:rPr>
          <w:rFonts w:ascii="Arial" w:hAnsi="Arial" w:cs="Arial"/>
        </w:rPr>
      </w:pPr>
      <w:r>
        <w:rPr>
          <w:rFonts w:ascii="Arial" w:hAnsi="Arial" w:cs="Arial"/>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8" w:name="Par135"/>
      <w:bookmarkEnd w:id="8"/>
      <w:r>
        <w:rPr>
          <w:rFonts w:ascii="Arial" w:hAnsi="Arial" w:cs="Arial"/>
        </w:rPr>
        <w:t>3.2.2. Должностное лицо Департамента, ответственное за подготовку результата муниципальной услуги, в течение 3 рабочих дней со дня поступления Уведомления об окончании строительства, поданного заявителем:</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9" w:name="Par136"/>
      <w:bookmarkEnd w:id="9"/>
      <w:r>
        <w:rPr>
          <w:rFonts w:ascii="Arial" w:hAnsi="Arial" w:cs="Arial"/>
        </w:rPr>
        <w:t>а) направляет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запросы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правоустанавливающих документов на земельный участок;</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выписки из Единого государственного реестра юридических лиц, Единого государственного реестра индивидуальных предпринимателей;</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сведений о законных представителях заявителя, в том числе из Единой государственной информационной системы социального обеспечения.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б) осуществляет проверку Уведомления об окончании строительства и прилагаемых к нему документов на наличие оснований для возврата, указанных в </w:t>
      </w:r>
      <w:hyperlink r:id="rId21" w:history="1">
        <w:r>
          <w:rPr>
            <w:rFonts w:ascii="Arial" w:hAnsi="Arial" w:cs="Arial"/>
            <w:color w:val="0000FF"/>
          </w:rPr>
          <w:t>части 17 статьи 55</w:t>
        </w:r>
      </w:hyperlink>
      <w:r>
        <w:rPr>
          <w:rFonts w:ascii="Arial" w:hAnsi="Arial" w:cs="Arial"/>
        </w:rPr>
        <w:t xml:space="preserve"> Градостроительного кодекса Российской Федерации.</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10" w:name="Par141"/>
      <w:bookmarkEnd w:id="10"/>
      <w:r>
        <w:rPr>
          <w:rFonts w:ascii="Arial" w:hAnsi="Arial" w:cs="Arial"/>
        </w:rPr>
        <w:t xml:space="preserve">3.2.3. При наличии оснований для возврата, указанных в </w:t>
      </w:r>
      <w:hyperlink r:id="rId22" w:history="1">
        <w:r>
          <w:rPr>
            <w:rFonts w:ascii="Arial" w:hAnsi="Arial" w:cs="Arial"/>
            <w:color w:val="0000FF"/>
          </w:rPr>
          <w:t>части 17 статьи 55</w:t>
        </w:r>
      </w:hyperlink>
      <w:r>
        <w:rPr>
          <w:rFonts w:ascii="Arial" w:hAnsi="Arial" w:cs="Arial"/>
        </w:rPr>
        <w:t xml:space="preserve"> Градостроительного кодекса Российской Федерации, должностное лицо Департамента, ответственное за подготовку результата муниципальной услуги, в пределах срока, указанного в </w:t>
      </w:r>
      <w:hyperlink w:anchor="Par135" w:history="1">
        <w:r>
          <w:rPr>
            <w:rFonts w:ascii="Arial" w:hAnsi="Arial" w:cs="Arial"/>
            <w:color w:val="0000FF"/>
          </w:rPr>
          <w:t>пункте 3.2.2</w:t>
        </w:r>
      </w:hyperlink>
      <w:r>
        <w:rPr>
          <w:rFonts w:ascii="Arial" w:hAnsi="Arial" w:cs="Arial"/>
        </w:rPr>
        <w:t xml:space="preserve"> Регламента, подготавливает проект сообщения о возврате Уведомления об окончании строительства с указанием причин возврата, обеспечивает его подписание руководителем структурного подразделения Департамента, ответственного за подготовку результата муниципальной услуги, и передает должностному лицу Департамента, ответственному за прием документов.</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Должностное лицо Департамента, ответственное за прием документов в пределах срока, указанного в </w:t>
      </w:r>
      <w:hyperlink w:anchor="Par135" w:history="1">
        <w:r>
          <w:rPr>
            <w:rFonts w:ascii="Arial" w:hAnsi="Arial" w:cs="Arial"/>
            <w:color w:val="0000FF"/>
          </w:rPr>
          <w:t>пункте 3.2.2</w:t>
        </w:r>
      </w:hyperlink>
      <w:r>
        <w:rPr>
          <w:rFonts w:ascii="Arial" w:hAnsi="Arial" w:cs="Arial"/>
        </w:rPr>
        <w:t xml:space="preserve"> Регламента обеспечивает регистрацию проекта сообщения о возврате Уведомления об окончании строительства и направление его вместе с Уведомлением об окончании строительства и прилагаемыми к нему документами без рассмотрения заявителю, способом указанным им в Уведомлении об окончании 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В случае неуказания заявителем в Уведомлении об окончании строительства способа направления результата предоставления муниципальной услуги, сообщение о возврате с прилагаемыми документами направляется тем способом, которым Уведомление об окончании строительства поступило в Департамент.</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3.2.4. При отсутствии оснований для возврата, указанных в </w:t>
      </w:r>
      <w:hyperlink r:id="rId23" w:history="1">
        <w:r>
          <w:rPr>
            <w:rFonts w:ascii="Arial" w:hAnsi="Arial" w:cs="Arial"/>
            <w:color w:val="0000FF"/>
          </w:rPr>
          <w:t>части 17 статьи 55</w:t>
        </w:r>
      </w:hyperlink>
      <w:r>
        <w:rPr>
          <w:rFonts w:ascii="Arial" w:hAnsi="Arial" w:cs="Arial"/>
        </w:rPr>
        <w:t xml:space="preserve"> Градостроительного кодекса Российской Федерации, должностное лицо Департамента, ответственное за подготовку результата муниципальной услуги, после получения в соответствии с </w:t>
      </w:r>
      <w:hyperlink w:anchor="Par136" w:history="1">
        <w:r>
          <w:rPr>
            <w:rFonts w:ascii="Arial" w:hAnsi="Arial" w:cs="Arial"/>
            <w:color w:val="0000FF"/>
          </w:rPr>
          <w:t>подпунктом "а" пункта 3.2.2</w:t>
        </w:r>
      </w:hyperlink>
      <w:r>
        <w:rPr>
          <w:rFonts w:ascii="Arial" w:hAnsi="Arial" w:cs="Arial"/>
        </w:rPr>
        <w:t xml:space="preserve"> Регламента документов (сведений из них), в течение 7 рабочих дней со дня поступления Уведомления об окончании строительства, поданного заявителем:</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а) осуществляет действия, предусмотренные </w:t>
      </w:r>
      <w:hyperlink r:id="rId24" w:history="1">
        <w:r>
          <w:rPr>
            <w:rFonts w:ascii="Arial" w:hAnsi="Arial" w:cs="Arial"/>
            <w:color w:val="0000FF"/>
          </w:rPr>
          <w:t>пунктами 1</w:t>
        </w:r>
      </w:hyperlink>
      <w:r>
        <w:rPr>
          <w:rFonts w:ascii="Arial" w:hAnsi="Arial" w:cs="Arial"/>
        </w:rPr>
        <w:t xml:space="preserve">, </w:t>
      </w:r>
      <w:hyperlink r:id="rId25" w:history="1">
        <w:r>
          <w:rPr>
            <w:rFonts w:ascii="Arial" w:hAnsi="Arial" w:cs="Arial"/>
            <w:color w:val="0000FF"/>
          </w:rPr>
          <w:t>3</w:t>
        </w:r>
      </w:hyperlink>
      <w:r>
        <w:rPr>
          <w:rFonts w:ascii="Arial" w:hAnsi="Arial" w:cs="Arial"/>
        </w:rPr>
        <w:t xml:space="preserve">, </w:t>
      </w:r>
      <w:hyperlink r:id="rId26" w:history="1">
        <w:r>
          <w:rPr>
            <w:rFonts w:ascii="Arial" w:hAnsi="Arial" w:cs="Arial"/>
            <w:color w:val="0000FF"/>
          </w:rPr>
          <w:t>4 части 19 статьи 55</w:t>
        </w:r>
      </w:hyperlink>
      <w:r>
        <w:rPr>
          <w:rFonts w:ascii="Arial" w:hAnsi="Arial" w:cs="Arial"/>
        </w:rPr>
        <w:t xml:space="preserve"> Градостроительного кодекса Российской Федерации;</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11" w:name="Par146"/>
      <w:bookmarkEnd w:id="11"/>
      <w:r>
        <w:rPr>
          <w:rFonts w:ascii="Arial" w:hAnsi="Arial" w:cs="Arial"/>
        </w:rPr>
        <w:t xml:space="preserve">б) осуществляет подготовку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в случаях, предусмотренных </w:t>
      </w:r>
      <w:hyperlink r:id="rId27" w:history="1">
        <w:r>
          <w:rPr>
            <w:rFonts w:ascii="Arial" w:hAnsi="Arial" w:cs="Arial"/>
            <w:color w:val="0000FF"/>
          </w:rPr>
          <w:t>пунктами 1</w:t>
        </w:r>
      </w:hyperlink>
      <w:r>
        <w:rPr>
          <w:rFonts w:ascii="Arial" w:hAnsi="Arial" w:cs="Arial"/>
        </w:rPr>
        <w:t xml:space="preserve">, </w:t>
      </w:r>
      <w:hyperlink r:id="rId28" w:history="1">
        <w:r>
          <w:rPr>
            <w:rFonts w:ascii="Arial" w:hAnsi="Arial" w:cs="Arial"/>
            <w:color w:val="0000FF"/>
          </w:rPr>
          <w:t>3</w:t>
        </w:r>
      </w:hyperlink>
      <w:r>
        <w:rPr>
          <w:rFonts w:ascii="Arial" w:hAnsi="Arial" w:cs="Arial"/>
        </w:rPr>
        <w:t xml:space="preserve">, </w:t>
      </w:r>
      <w:hyperlink r:id="rId29" w:history="1">
        <w:r>
          <w:rPr>
            <w:rFonts w:ascii="Arial" w:hAnsi="Arial" w:cs="Arial"/>
            <w:color w:val="0000FF"/>
          </w:rPr>
          <w:t>4 части 20 статьи 55</w:t>
        </w:r>
      </w:hyperlink>
      <w:r>
        <w:rPr>
          <w:rFonts w:ascii="Arial" w:hAnsi="Arial" w:cs="Arial"/>
        </w:rPr>
        <w:t xml:space="preserve"> Градостроительного кодекса Российской Федерации подготовку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обеспечивает проведение правовой экспертизы руководителем структурного подразделения Департамента, ответственного за подготовку результата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12" w:name="Par148"/>
      <w:bookmarkEnd w:id="12"/>
      <w:r>
        <w:rPr>
          <w:rFonts w:ascii="Arial" w:hAnsi="Arial" w:cs="Arial"/>
        </w:rPr>
        <w:t>3.2.5. Руководитель структурного подразделения Департамента, ответственного за подготовку результата предоставления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осуществляет проведение правовой экспертизы поступивших документов, а также проверяет соблюдение должностным лицом Департамента, ответственным за подготовку результата муниципальной услуги в части сроков выполнения административных процедур, их последовательности и полноты;</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б) осуществляет подписание проектов документов, предусмотренных </w:t>
      </w:r>
      <w:hyperlink w:anchor="Par146" w:history="1">
        <w:r>
          <w:rPr>
            <w:rFonts w:ascii="Arial" w:hAnsi="Arial" w:cs="Arial"/>
            <w:color w:val="0000FF"/>
          </w:rPr>
          <w:t>подпунктом "б" пункта 3.2.4</w:t>
        </w:r>
      </w:hyperlink>
      <w:r>
        <w:rPr>
          <w:rFonts w:ascii="Arial" w:hAnsi="Arial" w:cs="Arial"/>
        </w:rPr>
        <w:t xml:space="preserve"> Регламента.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При наличии замечаний, возвращает документы, должностному лицу Департамента, ответственному за подготовку результата муниципальной услуги. После устранения замечаний, проекты документов повторно передаются руководителю структурного подразделения Департамента, ответственного за подготовку результата предоставления муниципальной услуги в порядке, установленном настоящим пунктом.</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 случае выявления нарушений в части сроков выполнения административных процедур, их последовательности и полноты, руководитель структурного подразделения Департамента, ответственного за подготовку результата предоставления муниципальной услуги инициирует привлечение к ответственности лиц, допустивших нарушения, в соответствии с </w:t>
      </w:r>
      <w:hyperlink w:anchor="Par191" w:history="1">
        <w:r>
          <w:rPr>
            <w:rFonts w:ascii="Arial" w:hAnsi="Arial" w:cs="Arial"/>
            <w:color w:val="0000FF"/>
          </w:rPr>
          <w:t>пунктом 4.4</w:t>
        </w:r>
      </w:hyperlink>
      <w:r>
        <w:rPr>
          <w:rFonts w:ascii="Arial" w:hAnsi="Arial" w:cs="Arial"/>
        </w:rPr>
        <w:t xml:space="preserve"> Регламента;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 направляет должностному лицу Департамента, ответственному за прием документов, подписанные проекты документов, предусмотренные </w:t>
      </w:r>
      <w:hyperlink w:anchor="Par146" w:history="1">
        <w:r>
          <w:rPr>
            <w:rFonts w:ascii="Arial" w:hAnsi="Arial" w:cs="Arial"/>
            <w:color w:val="0000FF"/>
          </w:rPr>
          <w:t>подпунктом "б" пункта 3.2.4</w:t>
        </w:r>
      </w:hyperlink>
      <w:r>
        <w:rPr>
          <w:rFonts w:ascii="Arial" w:hAnsi="Arial" w:cs="Arial"/>
        </w:rPr>
        <w:t xml:space="preserve"> Регламента на регистрацию.</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13" w:name="Par154"/>
      <w:bookmarkEnd w:id="13"/>
      <w:r>
        <w:rPr>
          <w:rFonts w:ascii="Arial" w:hAnsi="Arial" w:cs="Arial"/>
        </w:rPr>
        <w:t xml:space="preserve">3.2.6. Должностное лицо Департамента, ответственное за прием документов в течение 7 рабочих дней со дня поступления Уведомления об окончании строительства, поданного заявителем, обеспечивает регистрацию документов, предусмотренных </w:t>
      </w:r>
      <w:hyperlink w:anchor="Par146" w:history="1">
        <w:r>
          <w:rPr>
            <w:rFonts w:ascii="Arial" w:hAnsi="Arial" w:cs="Arial"/>
            <w:color w:val="0000FF"/>
          </w:rPr>
          <w:t>подпунктом "б" пункта 3.2.4</w:t>
        </w:r>
      </w:hyperlink>
      <w:r>
        <w:rPr>
          <w:rFonts w:ascii="Arial" w:hAnsi="Arial" w:cs="Arial"/>
        </w:rPr>
        <w:t xml:space="preserve"> Регламента и их направление в соответствии с </w:t>
      </w:r>
      <w:hyperlink r:id="rId30" w:history="1">
        <w:r>
          <w:rPr>
            <w:rFonts w:ascii="Arial" w:hAnsi="Arial" w:cs="Arial"/>
            <w:color w:val="0000FF"/>
          </w:rPr>
          <w:t>пунктом 5 части 19 статьи 55</w:t>
        </w:r>
      </w:hyperlink>
      <w:r>
        <w:rPr>
          <w:rFonts w:ascii="Arial" w:hAnsi="Arial" w:cs="Arial"/>
        </w:rPr>
        <w:t xml:space="preserve"> Градостроительного кодекса Российской Федерации.</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14" w:name="Par155"/>
      <w:bookmarkEnd w:id="14"/>
      <w:r>
        <w:rPr>
          <w:rFonts w:ascii="Arial" w:hAnsi="Arial" w:cs="Arial"/>
        </w:rPr>
        <w:t>3.2.7. Результатом административной процедуры являются: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а) сообщение о возврате Уведомления об окончании 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3.2.8. Срок административной процедуры не может превышать:</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3 рабочих дней со дня поступления Уведомления об окончании строительства, поданного заявителем до дня направления сообщения о возврате Уведомления об окончании 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7 рабочих дней со дня поступления Уведомления об окончании строительства, поданного заявителем до дня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3.2.9. Отдельные административные действия, предусмотренные </w:t>
      </w:r>
      <w:hyperlink w:anchor="Par99" w:history="1">
        <w:r>
          <w:rPr>
            <w:rFonts w:ascii="Arial" w:hAnsi="Arial" w:cs="Arial"/>
            <w:color w:val="0000FF"/>
          </w:rPr>
          <w:t>главами 3.1</w:t>
        </w:r>
      </w:hyperlink>
      <w:r>
        <w:rPr>
          <w:rFonts w:ascii="Arial" w:hAnsi="Arial" w:cs="Arial"/>
        </w:rPr>
        <w:t xml:space="preserve">, </w:t>
      </w:r>
      <w:hyperlink w:anchor="Par132" w:history="1">
        <w:r>
          <w:rPr>
            <w:rFonts w:ascii="Arial" w:hAnsi="Arial" w:cs="Arial"/>
            <w:color w:val="0000FF"/>
          </w:rPr>
          <w:t>3.2</w:t>
        </w:r>
      </w:hyperlink>
      <w:r>
        <w:rPr>
          <w:rFonts w:ascii="Arial" w:hAnsi="Arial" w:cs="Arial"/>
        </w:rP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Отдельные административные действия, предусмотренные </w:t>
      </w:r>
      <w:hyperlink w:anchor="Par141" w:history="1">
        <w:r>
          <w:rPr>
            <w:rFonts w:ascii="Arial" w:hAnsi="Arial" w:cs="Arial"/>
            <w:color w:val="0000FF"/>
          </w:rPr>
          <w:t>пунктами 3.2.3</w:t>
        </w:r>
      </w:hyperlink>
      <w:r>
        <w:rPr>
          <w:rFonts w:ascii="Arial" w:hAnsi="Arial" w:cs="Arial"/>
        </w:rPr>
        <w:t xml:space="preserve">, </w:t>
      </w:r>
      <w:hyperlink w:anchor="Par148" w:history="1">
        <w:r>
          <w:rPr>
            <w:rFonts w:ascii="Arial" w:hAnsi="Arial" w:cs="Arial"/>
            <w:color w:val="0000FF"/>
          </w:rPr>
          <w:t>3.2.5</w:t>
        </w:r>
      </w:hyperlink>
      <w:r>
        <w:rPr>
          <w:rFonts w:ascii="Arial" w:hAnsi="Arial" w:cs="Arial"/>
        </w:rPr>
        <w:t xml:space="preserve">, </w:t>
      </w:r>
      <w:hyperlink w:anchor="Par154" w:history="1">
        <w:r>
          <w:rPr>
            <w:rFonts w:ascii="Arial" w:hAnsi="Arial" w:cs="Arial"/>
            <w:color w:val="0000FF"/>
          </w:rPr>
          <w:t>3.2.6</w:t>
        </w:r>
      </w:hyperlink>
      <w:r>
        <w:rPr>
          <w:rFonts w:ascii="Arial" w:hAnsi="Arial" w:cs="Arial"/>
        </w:rPr>
        <w:t xml:space="preserve"> Регламента в части регистрации и направления документов, предусмотренных </w:t>
      </w:r>
      <w:hyperlink w:anchor="Par155" w:history="1">
        <w:r>
          <w:rPr>
            <w:rFonts w:ascii="Arial" w:hAnsi="Arial" w:cs="Arial"/>
            <w:color w:val="0000FF"/>
          </w:rPr>
          <w:t>пунктом 3.2.7</w:t>
        </w:r>
      </w:hyperlink>
      <w:r>
        <w:rPr>
          <w:rFonts w:ascii="Arial" w:hAnsi="Arial" w:cs="Arial"/>
        </w:rPr>
        <w:t xml:space="preserve"> Регламента, в случае поступления Уведомления об окончании строительства в Департамент посредством МФЦ либо в электронном виде, осуществляются структурным подразделением Департамента, ответственным за подготовку результата муниципальной услуги.</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jc w:val="center"/>
        <w:outlineLvl w:val="1"/>
        <w:rPr>
          <w:rFonts w:ascii="Arial" w:hAnsi="Arial" w:cs="Arial"/>
          <w:b/>
          <w:bCs/>
        </w:rPr>
      </w:pPr>
      <w:r>
        <w:rPr>
          <w:rFonts w:ascii="Arial" w:hAnsi="Arial" w:cs="Arial"/>
          <w:b/>
          <w:bCs/>
        </w:rPr>
        <w:t>3.3. Порядок исправления допущенных опечаток и ошибок</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в выданных в результате предоставления муниципальной</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услуги документах</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ind w:firstLine="540"/>
        <w:jc w:val="both"/>
        <w:rPr>
          <w:rFonts w:ascii="Arial" w:hAnsi="Arial" w:cs="Arial"/>
        </w:rPr>
      </w:pPr>
      <w:r>
        <w:rPr>
          <w:rFonts w:ascii="Arial" w:hAnsi="Arial" w:cs="Arial"/>
        </w:rPr>
        <w:t>3.3.1.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Департамент или в МФЦ либо почтового отправления в Департамент.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3.3.2. Прием заявления осуществляется в порядке и сроки, установленные </w:t>
      </w:r>
      <w:hyperlink w:anchor="Par99" w:history="1">
        <w:r>
          <w:rPr>
            <w:rFonts w:ascii="Arial" w:hAnsi="Arial" w:cs="Arial"/>
            <w:color w:val="0000FF"/>
          </w:rPr>
          <w:t>главой 3.1</w:t>
        </w:r>
      </w:hyperlink>
      <w:r>
        <w:rPr>
          <w:rFonts w:ascii="Arial" w:hAnsi="Arial" w:cs="Arial"/>
        </w:rPr>
        <w:t xml:space="preserve"> Регламента, с учетом особенностей, предусмотренных настоящей главой.</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w:t>
      </w:r>
      <w:r>
        <w:rPr>
          <w:rFonts w:ascii="Arial" w:hAnsi="Arial" w:cs="Arial"/>
        </w:rPr>
        <w:lastRenderedPageBreak/>
        <w:t>Исправления вносятся как в выданный заявителю документ (при его предоставлении заявителем), так и в экземпляр, находящийся в деле.</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jc w:val="center"/>
        <w:outlineLvl w:val="1"/>
        <w:rPr>
          <w:rFonts w:ascii="Arial" w:hAnsi="Arial" w:cs="Arial"/>
          <w:b/>
          <w:bCs/>
        </w:rPr>
      </w:pPr>
      <w:r>
        <w:rPr>
          <w:rFonts w:ascii="Arial" w:hAnsi="Arial" w:cs="Arial"/>
          <w:b/>
          <w:bCs/>
        </w:rPr>
        <w:t>3.4. Особенности выполнения отдельных административных</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процедур в МФЦ</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ind w:firstLine="540"/>
        <w:jc w:val="both"/>
        <w:rPr>
          <w:rFonts w:ascii="Arial" w:hAnsi="Arial" w:cs="Arial"/>
        </w:rPr>
      </w:pPr>
      <w:bookmarkStart w:id="15" w:name="Par178"/>
      <w:bookmarkEnd w:id="15"/>
      <w:r>
        <w:rPr>
          <w:rFonts w:ascii="Arial" w:hAnsi="Arial" w:cs="Arial"/>
        </w:rPr>
        <w:t>3.4.1. При предоставлении муниципальной услуги в МФЦ заявитель вправе:</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получать информацию о порядке предоставления муниципальной услуги в МФЦ, о ходе выполнения Уведомления об окончании строительства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Уведомления об окончании строительства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 xml:space="preserve">3.4.2. Административные процедуры, предусмотренные </w:t>
      </w:r>
      <w:hyperlink w:anchor="Par178" w:history="1">
        <w:r>
          <w:rPr>
            <w:rFonts w:ascii="Arial" w:hAnsi="Arial" w:cs="Arial"/>
            <w:color w:val="0000FF"/>
          </w:rPr>
          <w:t>пунктом 3.4.1</w:t>
        </w:r>
      </w:hyperlink>
      <w:r>
        <w:rPr>
          <w:rFonts w:ascii="Arial" w:hAnsi="Arial" w:cs="Arial"/>
        </w:rPr>
        <w:t xml:space="preserve"> Регламента, выполняются в соответствии с </w:t>
      </w:r>
      <w:hyperlink r:id="rId31" w:history="1">
        <w:r>
          <w:rPr>
            <w:rFonts w:ascii="Arial" w:hAnsi="Arial" w:cs="Arial"/>
            <w:color w:val="0000FF"/>
          </w:rPr>
          <w:t>Правилами</w:t>
        </w:r>
      </w:hyperlink>
      <w:r>
        <w:rPr>
          <w:rFonts w:ascii="Arial" w:hAnsi="Arial" w:cs="Arial"/>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32" w:history="1">
        <w:r>
          <w:rPr>
            <w:rFonts w:ascii="Arial" w:hAnsi="Arial" w:cs="Arial"/>
            <w:color w:val="0000FF"/>
          </w:rPr>
          <w:t>Стандартом</w:t>
        </w:r>
      </w:hyperlink>
      <w:r>
        <w:rPr>
          <w:rFonts w:ascii="Arial" w:hAnsi="Arial" w:cs="Arial"/>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N 610-п.</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jc w:val="center"/>
        <w:outlineLvl w:val="0"/>
        <w:rPr>
          <w:rFonts w:ascii="Arial" w:hAnsi="Arial" w:cs="Arial"/>
          <w:b/>
          <w:bCs/>
        </w:rPr>
      </w:pPr>
      <w:r>
        <w:rPr>
          <w:rFonts w:ascii="Arial" w:hAnsi="Arial" w:cs="Arial"/>
          <w:b/>
          <w:bCs/>
        </w:rPr>
        <w:t>IV. Формы контроля за исполнением настоящего Регламента</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ind w:firstLine="540"/>
        <w:jc w:val="both"/>
        <w:rPr>
          <w:rFonts w:ascii="Arial" w:hAnsi="Arial" w:cs="Arial"/>
        </w:rPr>
      </w:pPr>
      <w:r>
        <w:rPr>
          <w:rFonts w:ascii="Arial" w:hAnsi="Arial" w:cs="Arial"/>
        </w:rPr>
        <w:t>4.1. Контроль за исполнением настоящего Регламента осуществляется в следующих формах:</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текущего контроля;</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последующего контроля в виде проверок качества предоставления муниципальной услуги;</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общественного контроля в соответствии с действующим законодательством.</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4.2. 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руководитель структурного подразделения Департамента (в отношении сотрудников подразделения), оказывающего предоставление муниципальной услуги и директор Департамента.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5D3CA0" w:rsidRDefault="005D3CA0" w:rsidP="005D3CA0">
      <w:pPr>
        <w:autoSpaceDE w:val="0"/>
        <w:autoSpaceDN w:val="0"/>
        <w:adjustRightInd w:val="0"/>
        <w:spacing w:before="220" w:after="0" w:line="240" w:lineRule="auto"/>
        <w:ind w:firstLine="540"/>
        <w:jc w:val="both"/>
        <w:rPr>
          <w:rFonts w:ascii="Arial" w:hAnsi="Arial" w:cs="Arial"/>
        </w:rPr>
      </w:pPr>
      <w:bookmarkStart w:id="16" w:name="Par191"/>
      <w:bookmarkEnd w:id="16"/>
      <w:r>
        <w:rPr>
          <w:rFonts w:ascii="Arial" w:hAnsi="Arial" w:cs="Arial"/>
        </w:rP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jc w:val="center"/>
        <w:outlineLvl w:val="0"/>
        <w:rPr>
          <w:rFonts w:ascii="Arial" w:hAnsi="Arial" w:cs="Arial"/>
          <w:b/>
          <w:bCs/>
        </w:rPr>
      </w:pPr>
      <w:r>
        <w:rPr>
          <w:rFonts w:ascii="Arial" w:hAnsi="Arial" w:cs="Arial"/>
          <w:b/>
          <w:bCs/>
        </w:rPr>
        <w:t>V. Досудебный (внесудебный) порядок обжалования решений</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и действий (бездействия) Департамента, МФЦ, а также их</w:t>
      </w:r>
    </w:p>
    <w:p w:rsidR="005D3CA0" w:rsidRDefault="005D3CA0" w:rsidP="005D3CA0">
      <w:pPr>
        <w:autoSpaceDE w:val="0"/>
        <w:autoSpaceDN w:val="0"/>
        <w:adjustRightInd w:val="0"/>
        <w:spacing w:after="0" w:line="240" w:lineRule="auto"/>
        <w:jc w:val="center"/>
        <w:rPr>
          <w:rFonts w:ascii="Arial" w:hAnsi="Arial" w:cs="Arial"/>
          <w:b/>
          <w:bCs/>
        </w:rPr>
      </w:pPr>
      <w:r>
        <w:rPr>
          <w:rFonts w:ascii="Arial" w:hAnsi="Arial" w:cs="Arial"/>
          <w:b/>
          <w:bCs/>
        </w:rPr>
        <w:t>должностных лиц, муниципальных служащих, работников</w:t>
      </w:r>
    </w:p>
    <w:p w:rsidR="005D3CA0" w:rsidRDefault="005D3CA0" w:rsidP="005D3CA0">
      <w:pPr>
        <w:autoSpaceDE w:val="0"/>
        <w:autoSpaceDN w:val="0"/>
        <w:adjustRightInd w:val="0"/>
        <w:spacing w:after="0" w:line="240" w:lineRule="auto"/>
        <w:jc w:val="both"/>
        <w:rPr>
          <w:rFonts w:ascii="Arial" w:hAnsi="Arial" w:cs="Arial"/>
        </w:rPr>
      </w:pPr>
    </w:p>
    <w:p w:rsidR="005D3CA0" w:rsidRDefault="005D3CA0" w:rsidP="005D3CA0">
      <w:pPr>
        <w:autoSpaceDE w:val="0"/>
        <w:autoSpaceDN w:val="0"/>
        <w:adjustRightInd w:val="0"/>
        <w:spacing w:after="0" w:line="240" w:lineRule="auto"/>
        <w:ind w:firstLine="540"/>
        <w:jc w:val="both"/>
        <w:rPr>
          <w:rFonts w:ascii="Arial" w:hAnsi="Arial" w:cs="Arial"/>
        </w:rPr>
      </w:pPr>
      <w:r>
        <w:rPr>
          <w:rFonts w:ascii="Arial" w:hAnsi="Arial" w:cs="Arial"/>
        </w:rPr>
        <w:t xml:space="preserve">5.1. 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33" w:history="1">
        <w:r>
          <w:rPr>
            <w:rFonts w:ascii="Arial" w:hAnsi="Arial" w:cs="Arial"/>
            <w:color w:val="0000FF"/>
          </w:rPr>
          <w:t>статьями 11.1</w:t>
        </w:r>
      </w:hyperlink>
      <w:r>
        <w:rPr>
          <w:rFonts w:ascii="Arial" w:hAnsi="Arial" w:cs="Arial"/>
        </w:rPr>
        <w:t xml:space="preserve"> - </w:t>
      </w:r>
      <w:hyperlink r:id="rId34" w:history="1">
        <w:r>
          <w:rPr>
            <w:rFonts w:ascii="Arial" w:hAnsi="Arial" w:cs="Arial"/>
            <w:color w:val="0000FF"/>
          </w:rPr>
          <w:t>11.3</w:t>
        </w:r>
      </w:hyperlink>
      <w:r>
        <w:rPr>
          <w:rFonts w:ascii="Arial" w:hAnsi="Arial" w:cs="Arial"/>
        </w:rP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 Регламентом.</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5.2. Жалоба может быть адресована следующим должностным лицам, уполномоченным на ее рассмотрение:</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5D3CA0" w:rsidRDefault="005D3CA0" w:rsidP="005D3CA0">
      <w:pPr>
        <w:autoSpaceDE w:val="0"/>
        <w:autoSpaceDN w:val="0"/>
        <w:adjustRightInd w:val="0"/>
        <w:spacing w:before="220" w:after="0" w:line="240" w:lineRule="auto"/>
        <w:ind w:firstLine="540"/>
        <w:jc w:val="both"/>
        <w:rPr>
          <w:rFonts w:ascii="Arial" w:hAnsi="Arial" w:cs="Arial"/>
        </w:rPr>
      </w:pPr>
      <w:r>
        <w:rPr>
          <w:rFonts w:ascii="Arial" w:hAnsi="Arial" w:cs="Arial"/>
        </w:rP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366CDC" w:rsidRDefault="005D3CA0">
      <w:bookmarkStart w:id="17" w:name="_GoBack"/>
      <w:bookmarkEnd w:id="17"/>
    </w:p>
    <w:sectPr w:rsidR="00366CDC" w:rsidSect="005C77C3">
      <w:pgSz w:w="11905" w:h="16838"/>
      <w:pgMar w:top="567" w:right="850" w:bottom="567"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7B"/>
    <w:rsid w:val="002D0015"/>
    <w:rsid w:val="005D3CA0"/>
    <w:rsid w:val="00AA0C7B"/>
    <w:rsid w:val="00B8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4C108A54559972582959A152E25DE7A76F5F6DFA83F3C95B59A50C287347DDB3EC7F33875C70C5FA6677405082681FE9F346l0qCG" TargetMode="External"/><Relationship Id="rId18" Type="http://schemas.openxmlformats.org/officeDocument/2006/relationships/hyperlink" Target="consultantplus://offline/ref=9D4C108A54559972582959A152E25DE7A76F526AFA8FF3C95B59A50C287347DDA1EC273C8E013F81AA7577494Cl8q0G" TargetMode="External"/><Relationship Id="rId26" Type="http://schemas.openxmlformats.org/officeDocument/2006/relationships/hyperlink" Target="consultantplus://offline/ref=9D4C108A54559972582959A152E25DE7A0665C6FFC8FF3C95B59A50C287347DDB3EC7F338A0E258AFB3A311C4380641FEBF65A0C9F2Cl9qDG" TargetMode="External"/><Relationship Id="rId3" Type="http://schemas.openxmlformats.org/officeDocument/2006/relationships/settings" Target="settings.xml"/><Relationship Id="rId21" Type="http://schemas.openxmlformats.org/officeDocument/2006/relationships/hyperlink" Target="consultantplus://offline/ref=9D4C108A54559972582959A152E25DE7A0665C6FFC8FF3C95B59A50C287347DDB3EC7F338A0D298AFB3A311C4380641FEBF65A0C9F2Cl9qDG" TargetMode="External"/><Relationship Id="rId34" Type="http://schemas.openxmlformats.org/officeDocument/2006/relationships/hyperlink" Target="consultantplus://offline/ref=9D4C108A54559972582959A152E25DE7A76F526AFA8FF3C95B59A50C287347DDB3EC7F308E0C2AD5FE2F20444C8B7301EEED460E9Dl2qCG" TargetMode="External"/><Relationship Id="rId7" Type="http://schemas.openxmlformats.org/officeDocument/2006/relationships/hyperlink" Target="consultantplus://offline/ref=9D4C108A54559972582947AC448E03E8A26C0460FB8FF99C040CA35B77234188F3AC7965DD4C748CAD626B494B9C6F01E9lFq1G" TargetMode="External"/><Relationship Id="rId12" Type="http://schemas.openxmlformats.org/officeDocument/2006/relationships/hyperlink" Target="consultantplus://offline/ref=9D4C108A54559972582959A152E25DE7A0665C6BFE8FF3C95B59A50C287347DDB3EC7F308C082180AF6021180AD76003E2ED440B812C9FBAlFqEG" TargetMode="External"/><Relationship Id="rId17" Type="http://schemas.openxmlformats.org/officeDocument/2006/relationships/hyperlink" Target="consultantplus://offline/ref=9D4C108A54559972582959A152E25DE7A76F526AFA8FF3C95B59A50C287347DDB3EC7F3289012AD5FE2F20444C8B7301EEED460E9Dl2qCG" TargetMode="External"/><Relationship Id="rId25" Type="http://schemas.openxmlformats.org/officeDocument/2006/relationships/hyperlink" Target="consultantplus://offline/ref=9D4C108A54559972582959A152E25DE7A0665C6FFC8FF3C95B59A50C287347DDB3EC7F338A0E228AFB3A311C4380641FEBF65A0C9F2Cl9qDG" TargetMode="External"/><Relationship Id="rId33" Type="http://schemas.openxmlformats.org/officeDocument/2006/relationships/hyperlink" Target="consultantplus://offline/ref=9D4C108A54559972582959A152E25DE7A76F526AFA8FF3C95B59A50C287347DDB3EC7F338D012AD5FE2F20444C8B7301EEED460E9Dl2qCG" TargetMode="External"/><Relationship Id="rId2" Type="http://schemas.microsoft.com/office/2007/relationships/stylesWithEffects" Target="stylesWithEffects.xml"/><Relationship Id="rId16" Type="http://schemas.openxmlformats.org/officeDocument/2006/relationships/hyperlink" Target="consultantplus://offline/ref=9D4C108A54559972582947AC448E03E8A26C0460FB8FFB9F0F0BA35B77234188F3AC7965CF4C2C80AF6B754946893950AFA6490C96309FBDE29F8CD2l6q5G" TargetMode="External"/><Relationship Id="rId20" Type="http://schemas.openxmlformats.org/officeDocument/2006/relationships/hyperlink" Target="consultantplus://offline/ref=9D4C108A54559972582959A152E25DE7A76E5B6BF981F3C95B59A50C287347DDB3EC7F308C082183AF6021180AD76003E2ED440B812C9FBAlFqEG" TargetMode="External"/><Relationship Id="rId29" Type="http://schemas.openxmlformats.org/officeDocument/2006/relationships/hyperlink" Target="consultantplus://offline/ref=9D4C108A54559972582959A152E25DE7A0665C6FFC8FF3C95B59A50C287347DDB3EC7F338A0F218AFB3A311C4380641FEBF65A0C9F2Cl9qDG" TargetMode="External"/><Relationship Id="rId1" Type="http://schemas.openxmlformats.org/officeDocument/2006/relationships/styles" Target="styles.xml"/><Relationship Id="rId6" Type="http://schemas.openxmlformats.org/officeDocument/2006/relationships/hyperlink" Target="consultantplus://offline/ref=9D4C108A54559972582947AC448E03E8A26C0460FB8FF99C040CA35B77234188F3AC7965DD4C748CAD626B494B9C6F01E9lFq1G" TargetMode="External"/><Relationship Id="rId11" Type="http://schemas.openxmlformats.org/officeDocument/2006/relationships/hyperlink" Target="consultantplus://offline/ref=9D4C108A54559972582959A152E25DE7A0665C6FFC8FF3C95B59A50C287347DDB3EC7F338A0E278AFB3A311C4380641FEBF65A0C9F2Cl9qDG" TargetMode="External"/><Relationship Id="rId24" Type="http://schemas.openxmlformats.org/officeDocument/2006/relationships/hyperlink" Target="consultantplus://offline/ref=9D4C108A54559972582959A152E25DE7A0665C6FFC8FF3C95B59A50C287347DDB3EC7F338A0E208AFB3A311C4380641FEBF65A0C9F2Cl9qDG" TargetMode="External"/><Relationship Id="rId32" Type="http://schemas.openxmlformats.org/officeDocument/2006/relationships/hyperlink" Target="consultantplus://offline/ref=9D4C108A54559972582947AC448E03E8A26C0460FB85FF9C0205A35B77234188F3AC7965CF4C2C80AF6B754946893950AFA6490C96309FBDE29F8CD2l6q5G" TargetMode="External"/><Relationship Id="rId5" Type="http://schemas.openxmlformats.org/officeDocument/2006/relationships/hyperlink" Target="consultantplus://offline/ref=9D4C108A54559972582959A152E25DE7A0665C6FFC8FF3C95B59A50C287347DDA1EC273C8E013F81AA7577494Cl8q0G" TargetMode="External"/><Relationship Id="rId15" Type="http://schemas.openxmlformats.org/officeDocument/2006/relationships/hyperlink" Target="consultantplus://offline/ref=9D4C108A54559972582959A152E25DE7A76F5F6DFA83F3C95B59A50C287347DDB3EC7F33875C70C5FA6677405082681FE9F346l0qCG" TargetMode="External"/><Relationship Id="rId23" Type="http://schemas.openxmlformats.org/officeDocument/2006/relationships/hyperlink" Target="consultantplus://offline/ref=9D4C108A54559972582959A152E25DE7A0665C6FFC8FF3C95B59A50C287347DDB3EC7F338A0D298AFB3A311C4380641FEBF65A0C9F2Cl9qDG" TargetMode="External"/><Relationship Id="rId28" Type="http://schemas.openxmlformats.org/officeDocument/2006/relationships/hyperlink" Target="consultantplus://offline/ref=9D4C108A54559972582959A152E25DE7A0665C6FFC8FF3C95B59A50C287347DDB3EC7F338A0E288AFB3A311C4380641FEBF65A0C9F2Cl9qDG" TargetMode="External"/><Relationship Id="rId36" Type="http://schemas.openxmlformats.org/officeDocument/2006/relationships/theme" Target="theme/theme1.xml"/><Relationship Id="rId10" Type="http://schemas.openxmlformats.org/officeDocument/2006/relationships/hyperlink" Target="consultantplus://offline/ref=9D4C108A54559972582959A152E25DE7A0665C6FFC8FF3C95B59A50C287347DDB3EC7F338A0D298AFB3A311C4380641FEBF65A0C9F2Cl9qDG" TargetMode="External"/><Relationship Id="rId19" Type="http://schemas.openxmlformats.org/officeDocument/2006/relationships/hyperlink" Target="consultantplus://offline/ref=9D4C108A54559972582959A152E25DE7A0675C6FF88EF3C95B59A50C287347DDB3EC7F308C082189A76021180AD76003E2ED440B812C9FBAlFqEG" TargetMode="External"/><Relationship Id="rId31" Type="http://schemas.openxmlformats.org/officeDocument/2006/relationships/hyperlink" Target="consultantplus://offline/ref=9D4C108A54559972582959A152E25DE7A0665C6BFE8FF3C95B59A50C287347DDB3EC7F308C082180AF6021180AD76003E2ED440B812C9FBAlFqEG" TargetMode="External"/><Relationship Id="rId4" Type="http://schemas.openxmlformats.org/officeDocument/2006/relationships/webSettings" Target="webSettings.xml"/><Relationship Id="rId9" Type="http://schemas.openxmlformats.org/officeDocument/2006/relationships/hyperlink" Target="consultantplus://offline/ref=9D4C108A54559972582959A152E25DE7A0675C6FF88EF3C95B59A50C287347DDB3EC7F308C082189A76021180AD76003E2ED440B812C9FBAlFqEG" TargetMode="External"/><Relationship Id="rId14" Type="http://schemas.openxmlformats.org/officeDocument/2006/relationships/hyperlink" Target="consultantplus://offline/ref=9D4C108A54559972582959A152E25DE7A76F5F6DFA83F3C95B59A50C287347DDB3EC7F30875C70C5FA6677405082681FE9F346l0qCG" TargetMode="External"/><Relationship Id="rId22" Type="http://schemas.openxmlformats.org/officeDocument/2006/relationships/hyperlink" Target="consultantplus://offline/ref=9D4C108A54559972582959A152E25DE7A0665C6FFC8FF3C95B59A50C287347DDB3EC7F338A0D298AFB3A311C4380641FEBF65A0C9F2Cl9qDG" TargetMode="External"/><Relationship Id="rId27" Type="http://schemas.openxmlformats.org/officeDocument/2006/relationships/hyperlink" Target="consultantplus://offline/ref=9D4C108A54559972582959A152E25DE7A0665C6FFC8FF3C95B59A50C287347DDB3EC7F338A0E268AFB3A311C4380641FEBF65A0C9F2Cl9qDG" TargetMode="External"/><Relationship Id="rId30" Type="http://schemas.openxmlformats.org/officeDocument/2006/relationships/hyperlink" Target="consultantplus://offline/ref=9D4C108A54559972582959A152E25DE7A0665C6FFC8FF3C95B59A50C287347DDB3EC7F338A0E248AFB3A311C4380641FEBF65A0C9F2Cl9qDG" TargetMode="External"/><Relationship Id="rId35" Type="http://schemas.openxmlformats.org/officeDocument/2006/relationships/fontTable" Target="fontTable.xml"/><Relationship Id="rId8" Type="http://schemas.openxmlformats.org/officeDocument/2006/relationships/hyperlink" Target="consultantplus://offline/ref=9D4C108A54559972582959A152E25DE7A0675C6CFE87F3C95B59A50C287347DDB3EC7F308C082380A76021180AD76003E2ED440B812C9FBAlFq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6776</Words>
  <Characters>38624</Characters>
  <Application>Microsoft Office Word</Application>
  <DocSecurity>0</DocSecurity>
  <Lines>321</Lines>
  <Paragraphs>90</Paragraphs>
  <ScaleCrop>false</ScaleCrop>
  <Company/>
  <LinksUpToDate>false</LinksUpToDate>
  <CharactersWithSpaces>45310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Кривоносов Александр Витальевич</dc:creator>
  <cp:keywords/>
  <dc:description/>
  <cp:lastModifiedBy>Кривоносов Александр Витальевич</cp:lastModifiedBy>
  <cp:revision>2</cp:revision>
  <dcterms:created xsi:type="dcterms:W3CDTF">2022-05-29T06:43:00Z</dcterms:created>
  <dcterms:modified xsi:type="dcterms:W3CDTF">2022-05-29T06:44:00Z</dcterms:modified>
</cp:coreProperties>
</file>