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32" w:rsidRPr="00B04EB3" w:rsidRDefault="00ED6332" w:rsidP="00ED6332">
      <w:pPr>
        <w:ind w:firstLine="709"/>
        <w:jc w:val="right"/>
        <w:rPr>
          <w:sz w:val="24"/>
          <w:szCs w:val="24"/>
        </w:rPr>
      </w:pPr>
      <w:r w:rsidRPr="00B04EB3">
        <w:rPr>
          <w:bCs/>
          <w:sz w:val="24"/>
          <w:szCs w:val="24"/>
        </w:rPr>
        <w:t>Приложение № 2</w:t>
      </w:r>
      <w:r>
        <w:rPr>
          <w:bCs/>
          <w:sz w:val="24"/>
          <w:szCs w:val="24"/>
        </w:rPr>
        <w:t xml:space="preserve"> </w:t>
      </w:r>
      <w:r w:rsidRPr="00B04EB3">
        <w:rPr>
          <w:bCs/>
          <w:sz w:val="24"/>
          <w:szCs w:val="24"/>
        </w:rPr>
        <w:t>к Регламенту</w:t>
      </w:r>
    </w:p>
    <w:p w:rsidR="00ED6332" w:rsidRPr="000469D1" w:rsidRDefault="00ED6332" w:rsidP="00ED6332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517"/>
        <w:gridCol w:w="431"/>
        <w:gridCol w:w="1461"/>
        <w:gridCol w:w="542"/>
        <w:gridCol w:w="2391"/>
        <w:gridCol w:w="904"/>
        <w:gridCol w:w="3099"/>
      </w:tblGrid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8828" w:type="dxa"/>
            <w:gridSpan w:val="6"/>
            <w:hideMark/>
          </w:tcPr>
          <w:p w:rsidR="00ED6332" w:rsidRPr="00203CCB" w:rsidRDefault="00ED6332" w:rsidP="00084D71">
            <w:pPr>
              <w:ind w:firstLine="50"/>
              <w:jc w:val="center"/>
              <w:rPr>
                <w:sz w:val="22"/>
                <w:szCs w:val="22"/>
              </w:rPr>
            </w:pPr>
            <w:r w:rsidRPr="00203CCB">
              <w:rPr>
                <w:b/>
                <w:bCs/>
                <w:sz w:val="22"/>
                <w:szCs w:val="22"/>
              </w:rPr>
              <w:t>Заявление о прекращении публичного сервитута</w:t>
            </w: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1.</w:t>
            </w:r>
          </w:p>
        </w:tc>
        <w:tc>
          <w:tcPr>
            <w:tcW w:w="8828" w:type="dxa"/>
            <w:gridSpan w:val="6"/>
            <w:hideMark/>
          </w:tcPr>
          <w:p w:rsidR="00260FC8" w:rsidRPr="008154EE" w:rsidRDefault="00260FC8" w:rsidP="00260FC8">
            <w:pPr>
              <w:jc w:val="center"/>
            </w:pPr>
            <w:r>
              <w:t>Администрация Ялуторовского  района</w:t>
            </w:r>
          </w:p>
          <w:p w:rsidR="00ED6332" w:rsidRPr="00260FC8" w:rsidRDefault="00ED6332" w:rsidP="00084D71">
            <w:pPr>
              <w:ind w:firstLine="50"/>
              <w:jc w:val="center"/>
              <w:rPr>
                <w:sz w:val="16"/>
                <w:szCs w:val="16"/>
              </w:rPr>
            </w:pPr>
            <w:r w:rsidRPr="00260FC8">
              <w:rPr>
                <w:sz w:val="16"/>
                <w:szCs w:val="16"/>
              </w:rPr>
              <w:t>(наименование органа местного самоуправления, принимающего решение о прекращении публичного сервитута)</w:t>
            </w: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2.</w:t>
            </w:r>
          </w:p>
        </w:tc>
        <w:tc>
          <w:tcPr>
            <w:tcW w:w="8828" w:type="dxa"/>
            <w:gridSpan w:val="6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Сведения о лице, представившем заявление о прекращении публичного сервитута (далее - заявитель):</w:t>
            </w:r>
          </w:p>
        </w:tc>
      </w:tr>
      <w:tr w:rsidR="00ED6332" w:rsidRPr="00B04EB3" w:rsidTr="00084D71">
        <w:tc>
          <w:tcPr>
            <w:tcW w:w="9345" w:type="dxa"/>
            <w:gridSpan w:val="7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Заявитель - гражданин (физическое лицо)</w:t>
            </w: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Фамилия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Имя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Отчество (при наличии)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Вид документа, удостоверяющего личность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Серия и номер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Выдавший орган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ED6332">
            <w:pPr>
              <w:ind w:firstLine="50"/>
            </w:pPr>
            <w:proofErr w:type="gramStart"/>
            <w:r w:rsidRPr="00B04EB3">
              <w:t>Дата выдачи, код подразделения)</w:t>
            </w:r>
            <w:proofErr w:type="gramEnd"/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203CCB" w:rsidRDefault="00ED6332" w:rsidP="00084D71">
            <w:pPr>
              <w:ind w:firstLine="50"/>
              <w:jc w:val="both"/>
            </w:pPr>
            <w:r w:rsidRPr="00203CCB">
              <w:rPr>
                <w:bCs/>
              </w:rPr>
              <w:t>Дата и место рождения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Место жительства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Почтовый адрес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Номер телефона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Адрес электронной почты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9345" w:type="dxa"/>
            <w:gridSpan w:val="7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Заявитель - юридическое лицо</w:t>
            </w: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Полное наименование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Акционерное общество «Тест»</w:t>
            </w: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Сокращенное наименование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АО «Тест»</w:t>
            </w: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Организационно-правовая форма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Акционерное общество</w:t>
            </w: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625000, Тюменская область, г. Тюмень, ул. Тестовая, д.100</w:t>
            </w: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625000, Тюменская область, г. Тюмень, ул. Тестовая, д.100</w:t>
            </w: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Адрес электронной почты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rPr>
                <w:lang w:val="en-US"/>
              </w:rPr>
              <w:t>test@mail.ru</w:t>
            </w: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ОГРН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rPr>
                <w:lang w:val="en-US"/>
              </w:rPr>
              <w:t>10200000000000</w:t>
            </w: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ИНН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rPr>
                <w:lang w:val="en-US"/>
              </w:rPr>
              <w:t>8000000000</w:t>
            </w: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3.</w:t>
            </w:r>
          </w:p>
        </w:tc>
        <w:tc>
          <w:tcPr>
            <w:tcW w:w="8828" w:type="dxa"/>
            <w:gridSpan w:val="6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Сведения о представителе заявителя:</w:t>
            </w:r>
          </w:p>
        </w:tc>
      </w:tr>
      <w:tr w:rsidR="00ED6332" w:rsidRPr="00B04EB3" w:rsidTr="00084D71">
        <w:tc>
          <w:tcPr>
            <w:tcW w:w="517" w:type="dxa"/>
            <w:vMerge w:val="restart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3.1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Фамилия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Иванов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Имя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Иван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Отчество (при наличии)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Иванович</w:t>
            </w: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3.2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Адрес электронной почты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rPr>
                <w:lang w:val="en-US"/>
              </w:rPr>
              <w:t>test1515@mail.ru</w:t>
            </w: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3.3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Номер телефона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8-900-000-00-00</w:t>
            </w: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3.4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394" w:type="dxa"/>
            <w:gridSpan w:val="3"/>
            <w:hideMark/>
          </w:tcPr>
          <w:p w:rsidR="00260FC8" w:rsidRDefault="00260FC8" w:rsidP="00260FC8">
            <w:pPr>
              <w:jc w:val="center"/>
            </w:pPr>
            <w:r>
              <w:t>Доверенность №0000 от 15.10.2020г.</w:t>
            </w:r>
          </w:p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4.</w:t>
            </w:r>
          </w:p>
        </w:tc>
        <w:tc>
          <w:tcPr>
            <w:tcW w:w="8828" w:type="dxa"/>
            <w:gridSpan w:val="6"/>
            <w:hideMark/>
          </w:tcPr>
          <w:p w:rsidR="00ED6332" w:rsidRDefault="00ED6332" w:rsidP="00084D71">
            <w:pPr>
              <w:ind w:firstLine="50"/>
              <w:jc w:val="both"/>
            </w:pPr>
            <w:r w:rsidRPr="00B04EB3">
              <w:t>Прошу прекратить публичный сервитут в отношении земель и (или) земельног</w:t>
            </w:r>
            <w:proofErr w:type="gramStart"/>
            <w:r w:rsidRPr="00B04EB3">
              <w:t>о(</w:t>
            </w:r>
            <w:proofErr w:type="spellStart"/>
            <w:proofErr w:type="gramEnd"/>
            <w:r w:rsidRPr="00B04EB3">
              <w:t>ых</w:t>
            </w:r>
            <w:proofErr w:type="spellEnd"/>
            <w:r w:rsidRPr="00B04EB3">
              <w:t>) участка(</w:t>
            </w:r>
            <w:proofErr w:type="spellStart"/>
            <w:r w:rsidRPr="00B04EB3">
              <w:t>ов</w:t>
            </w:r>
            <w:proofErr w:type="spellEnd"/>
            <w:r w:rsidRPr="00B04EB3">
              <w:t>)</w:t>
            </w:r>
          </w:p>
          <w:p w:rsidR="00ED6332" w:rsidRPr="00B04EB3" w:rsidRDefault="00ED6332" w:rsidP="00084D71">
            <w:pPr>
              <w:ind w:firstLine="50"/>
              <w:jc w:val="both"/>
            </w:pPr>
            <w:r>
              <w:t>_____________________________________________________________________________________</w:t>
            </w: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5.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Кадастровый номер земельного участка (при их наличии), в отношении которого или части которого предлагается прекратить публичный сервитут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72:21:00000000:000</w:t>
            </w: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6.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 xml:space="preserve">Учетный номер части земельного </w:t>
            </w:r>
            <w:proofErr w:type="gramStart"/>
            <w:r w:rsidRPr="00B04EB3">
              <w:t>участка</w:t>
            </w:r>
            <w:proofErr w:type="gramEnd"/>
            <w:r w:rsidRPr="00B04EB3">
              <w:t xml:space="preserve"> в отношении которой предлагается прекратить публичный сервитут </w:t>
            </w:r>
            <w:r w:rsidRPr="00203CCB">
              <w:rPr>
                <w:sz w:val="16"/>
                <w:szCs w:val="16"/>
              </w:rPr>
              <w:t>&lt;1&gt;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7.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 xml:space="preserve">Адрес (местоположение) </w:t>
            </w:r>
            <w:r w:rsidRPr="00203CCB">
              <w:rPr>
                <w:sz w:val="16"/>
                <w:szCs w:val="16"/>
              </w:rPr>
              <w:t>&lt;2&gt;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Тюменская область, Ялуторовский район, С. Памятное</w:t>
            </w:r>
            <w:proofErr w:type="gramStart"/>
            <w:r>
              <w:t xml:space="preserve"> ,</w:t>
            </w:r>
            <w:proofErr w:type="gramEnd"/>
            <w:r>
              <w:t xml:space="preserve"> в границах земельного участка  с кадастровым номером 72:21:00000100:000</w:t>
            </w:r>
          </w:p>
        </w:tc>
      </w:tr>
      <w:tr w:rsidR="00ED6332" w:rsidRPr="00B04EB3" w:rsidTr="00084D71">
        <w:tc>
          <w:tcPr>
            <w:tcW w:w="517" w:type="dxa"/>
            <w:vMerge w:val="restart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8.</w:t>
            </w:r>
          </w:p>
        </w:tc>
        <w:tc>
          <w:tcPr>
            <w:tcW w:w="8828" w:type="dxa"/>
            <w:gridSpan w:val="6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Обоснование необходимости прекращения публичного сервитута (случаи указаны в п. 4 ст. 48 ЗК РФ):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431" w:type="dxa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rPr>
                <w:noProof/>
                <w:lang w:val="en-US"/>
              </w:rPr>
              <w:t>v</w:t>
            </w:r>
          </w:p>
        </w:tc>
        <w:tc>
          <w:tcPr>
            <w:tcW w:w="8397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деятельность, для обеспечения которой установлен публичный сервитут, не осуществляется на протяжении двух и более лет;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431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>
              <w:rPr>
                <w:noProof/>
              </w:rPr>
              <w:drawing>
                <wp:inline distT="0" distB="0" distL="0" distR="0" wp14:anchorId="24150138" wp14:editId="54DC95F0">
                  <wp:extent cx="103505" cy="1155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в срок, установленный пунктом 2 статьи 39.46 Земельного кодекса РФ, не внесена плата за публичный сервитут, установленный в отношении земель и (или) земельных участков, находящихся в государственной или муниципальной собственности и не предоставленных гражданам и (или) юридическим лицам;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431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>
              <w:rPr>
                <w:noProof/>
              </w:rPr>
              <w:drawing>
                <wp:inline distT="0" distB="0" distL="0" distR="0" wp14:anchorId="2D70F4CD" wp14:editId="616C236E">
                  <wp:extent cx="103505" cy="1155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не внесена плата за публичный сервитут, установленный в отношении земельных участков, предоставленных или принадлежащих гражданам и (или) юридическим лицам:</w:t>
            </w:r>
          </w:p>
          <w:p w:rsidR="00ED6332" w:rsidRPr="00B04EB3" w:rsidRDefault="00ED6332" w:rsidP="00084D71">
            <w:pPr>
              <w:ind w:firstLine="50"/>
              <w:jc w:val="both"/>
            </w:pPr>
            <w:r w:rsidRPr="00B04EB3">
              <w:t>- в срок более чем шесть месяцев со дня получения правообладателем земельного участка проекта соглашения об осуществлении публичного сервитута, если плата за публичный сервитут вносится единовременным платежом;</w:t>
            </w:r>
          </w:p>
          <w:p w:rsidR="00ED6332" w:rsidRPr="00B04EB3" w:rsidRDefault="00ED6332" w:rsidP="00084D71">
            <w:pPr>
              <w:ind w:firstLine="50"/>
              <w:jc w:val="both"/>
            </w:pPr>
            <w:r w:rsidRPr="00B04EB3">
              <w:t>- более двух раз подряд по истечении установленного соглашением об осуществлении публичного сервитута срока платежа, если плата за публичный сервитут вносится периодическими платежами;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431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>
              <w:rPr>
                <w:noProof/>
              </w:rPr>
              <w:drawing>
                <wp:inline distT="0" distB="0" distL="0" distR="0" wp14:anchorId="0C980D54" wp14:editId="4044053D">
                  <wp:extent cx="103505" cy="1155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обладатель публичного сервитута отказался от него.</w:t>
            </w:r>
          </w:p>
        </w:tc>
      </w:tr>
      <w:tr w:rsidR="00ED6332" w:rsidRPr="00B04EB3" w:rsidTr="00084D71">
        <w:tc>
          <w:tcPr>
            <w:tcW w:w="517" w:type="dxa"/>
            <w:vMerge w:val="restart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9.</w:t>
            </w:r>
          </w:p>
        </w:tc>
        <w:tc>
          <w:tcPr>
            <w:tcW w:w="8828" w:type="dxa"/>
            <w:gridSpan w:val="6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Сведения о способах представления результатов рассмотрения заявления: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5729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в виде электронного документа, который направляется уполномоченным органом заявителю посредством электронной почты:</w:t>
            </w:r>
          </w:p>
        </w:tc>
        <w:tc>
          <w:tcPr>
            <w:tcW w:w="3099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___</w:t>
            </w:r>
            <w:r w:rsidR="00260FC8">
              <w:t>да</w:t>
            </w:r>
            <w:r w:rsidRPr="00B04EB3">
              <w:t>_____________</w:t>
            </w:r>
          </w:p>
          <w:p w:rsidR="00ED6332" w:rsidRPr="00B04EB3" w:rsidRDefault="00ED6332" w:rsidP="00084D71">
            <w:pPr>
              <w:ind w:firstLine="50"/>
              <w:jc w:val="both"/>
            </w:pPr>
            <w:r w:rsidRPr="00B04EB3">
              <w:t>(да/нет)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5729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099" w:type="dxa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___нет</w:t>
            </w:r>
            <w:r w:rsidR="00ED6332" w:rsidRPr="00B04EB3">
              <w:t>__________</w:t>
            </w:r>
          </w:p>
          <w:p w:rsidR="00ED6332" w:rsidRPr="00B04EB3" w:rsidRDefault="00ED6332" w:rsidP="00084D71">
            <w:pPr>
              <w:ind w:firstLine="50"/>
              <w:jc w:val="both"/>
            </w:pPr>
            <w:r w:rsidRPr="00B04EB3">
              <w:t>(да/нет)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5729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в виде бумажного документа, который направляется заявителю посредством почтового отправления по адресу:</w:t>
            </w:r>
          </w:p>
        </w:tc>
        <w:tc>
          <w:tcPr>
            <w:tcW w:w="3099" w:type="dxa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___нет</w:t>
            </w:r>
            <w:r w:rsidR="00ED6332" w:rsidRPr="00B04EB3">
              <w:t>_________</w:t>
            </w:r>
          </w:p>
          <w:p w:rsidR="00ED6332" w:rsidRPr="00B04EB3" w:rsidRDefault="00ED6332" w:rsidP="00084D71">
            <w:pPr>
              <w:ind w:firstLine="50"/>
              <w:jc w:val="both"/>
            </w:pPr>
            <w:r w:rsidRPr="00B04EB3">
              <w:t>(да/нет)</w:t>
            </w:r>
          </w:p>
        </w:tc>
      </w:tr>
      <w:tr w:rsidR="00ED6332" w:rsidRPr="00B04EB3" w:rsidTr="00084D71">
        <w:trPr>
          <w:trHeight w:val="470"/>
        </w:trPr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10.</w:t>
            </w:r>
          </w:p>
        </w:tc>
        <w:tc>
          <w:tcPr>
            <w:tcW w:w="8828" w:type="dxa"/>
            <w:gridSpan w:val="6"/>
            <w:hideMark/>
          </w:tcPr>
          <w:p w:rsidR="00ED6332" w:rsidRPr="00B04EB3" w:rsidRDefault="00ED6332" w:rsidP="00260FC8">
            <w:pPr>
              <w:jc w:val="center"/>
            </w:pPr>
            <w:r w:rsidRPr="00B04EB3">
              <w:t>Документы, прилагаемые к заявлению:</w:t>
            </w:r>
            <w:r>
              <w:t xml:space="preserve"> </w:t>
            </w:r>
            <w:r w:rsidR="00260FC8">
              <w:t>Доверенность №0000 от 15.10.2019г.</w:t>
            </w: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11.</w:t>
            </w:r>
          </w:p>
        </w:tc>
        <w:tc>
          <w:tcPr>
            <w:tcW w:w="8828" w:type="dxa"/>
            <w:gridSpan w:val="6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proofErr w:type="gramStart"/>
            <w:r w:rsidRPr="00B04EB3"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ED6332" w:rsidRPr="00B04EB3" w:rsidTr="00084D71">
        <w:tc>
          <w:tcPr>
            <w:tcW w:w="517" w:type="dxa"/>
            <w:vMerge w:val="restart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12.</w:t>
            </w:r>
          </w:p>
        </w:tc>
        <w:tc>
          <w:tcPr>
            <w:tcW w:w="4825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Подпись:</w:t>
            </w:r>
          </w:p>
        </w:tc>
        <w:tc>
          <w:tcPr>
            <w:tcW w:w="4003" w:type="dxa"/>
            <w:gridSpan w:val="2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Дата: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1892" w:type="dxa"/>
            <w:gridSpan w:val="2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______</w:t>
            </w:r>
            <w:r w:rsidR="00260FC8" w:rsidRPr="00260FC8">
              <w:rPr>
                <w:i/>
                <w:color w:val="FF0000"/>
                <w:sz w:val="16"/>
                <w:szCs w:val="16"/>
              </w:rPr>
              <w:t>подпись</w:t>
            </w:r>
            <w:r w:rsidR="00260FC8">
              <w:t>___</w:t>
            </w:r>
          </w:p>
          <w:p w:rsidR="00ED6332" w:rsidRPr="00203CCB" w:rsidRDefault="00ED6332" w:rsidP="00084D71">
            <w:pPr>
              <w:ind w:firstLine="50"/>
              <w:jc w:val="center"/>
              <w:rPr>
                <w:sz w:val="16"/>
                <w:szCs w:val="16"/>
              </w:rPr>
            </w:pPr>
            <w:r w:rsidRPr="00203CCB">
              <w:rPr>
                <w:sz w:val="16"/>
                <w:szCs w:val="16"/>
              </w:rPr>
              <w:t>(подпись)</w:t>
            </w:r>
          </w:p>
        </w:tc>
        <w:tc>
          <w:tcPr>
            <w:tcW w:w="2933" w:type="dxa"/>
            <w:gridSpan w:val="2"/>
            <w:hideMark/>
          </w:tcPr>
          <w:p w:rsidR="00ED6332" w:rsidRPr="00260FC8" w:rsidRDefault="00260FC8" w:rsidP="00084D71">
            <w:pPr>
              <w:ind w:firstLine="50"/>
              <w:jc w:val="center"/>
            </w:pPr>
            <w:r>
              <w:t>И.И. Иванов</w:t>
            </w:r>
          </w:p>
          <w:p w:rsidR="00ED6332" w:rsidRPr="00203CCB" w:rsidRDefault="00ED6332" w:rsidP="00084D71">
            <w:pPr>
              <w:ind w:firstLine="50"/>
              <w:jc w:val="center"/>
              <w:rPr>
                <w:sz w:val="16"/>
                <w:szCs w:val="16"/>
              </w:rPr>
            </w:pPr>
            <w:r w:rsidRPr="00203CCB">
              <w:rPr>
                <w:sz w:val="16"/>
                <w:szCs w:val="16"/>
              </w:rPr>
              <w:t>(инициалы, фамилия)</w:t>
            </w:r>
          </w:p>
        </w:tc>
        <w:tc>
          <w:tcPr>
            <w:tcW w:w="4003" w:type="dxa"/>
            <w:gridSpan w:val="2"/>
            <w:hideMark/>
          </w:tcPr>
          <w:p w:rsidR="00ED6332" w:rsidRPr="00B04EB3" w:rsidRDefault="00260FC8" w:rsidP="00084D71">
            <w:pPr>
              <w:ind w:firstLine="50"/>
              <w:jc w:val="both"/>
            </w:pPr>
            <w:r>
              <w:t>"15" июня 2022</w:t>
            </w:r>
            <w:bookmarkStart w:id="0" w:name="_GoBack"/>
            <w:bookmarkEnd w:id="0"/>
            <w:r w:rsidR="00ED6332" w:rsidRPr="00B04EB3">
              <w:t xml:space="preserve"> г.</w:t>
            </w:r>
          </w:p>
        </w:tc>
      </w:tr>
    </w:tbl>
    <w:p w:rsidR="00ED6332" w:rsidRPr="00203CCB" w:rsidRDefault="00ED6332" w:rsidP="00ED6332">
      <w:pPr>
        <w:ind w:firstLine="709"/>
        <w:jc w:val="both"/>
        <w:rPr>
          <w:sz w:val="16"/>
          <w:szCs w:val="16"/>
        </w:rPr>
      </w:pPr>
      <w:r w:rsidRPr="00203CCB">
        <w:rPr>
          <w:sz w:val="16"/>
          <w:szCs w:val="16"/>
        </w:rPr>
        <w:t>--------------------------------</w:t>
      </w:r>
    </w:p>
    <w:p w:rsidR="00ED6332" w:rsidRPr="00203CCB" w:rsidRDefault="00ED6332" w:rsidP="00ED6332">
      <w:pPr>
        <w:ind w:firstLine="709"/>
        <w:jc w:val="both"/>
        <w:rPr>
          <w:sz w:val="16"/>
          <w:szCs w:val="16"/>
        </w:rPr>
      </w:pPr>
      <w:r w:rsidRPr="00203CCB">
        <w:rPr>
          <w:sz w:val="16"/>
          <w:szCs w:val="16"/>
        </w:rPr>
        <w:t>&lt;1</w:t>
      </w:r>
      <w:proofErr w:type="gramStart"/>
      <w:r w:rsidRPr="00203CCB">
        <w:rPr>
          <w:sz w:val="16"/>
          <w:szCs w:val="16"/>
        </w:rPr>
        <w:t>&gt; У</w:t>
      </w:r>
      <w:proofErr w:type="gramEnd"/>
      <w:r w:rsidRPr="00203CCB">
        <w:rPr>
          <w:sz w:val="16"/>
          <w:szCs w:val="16"/>
        </w:rPr>
        <w:t>казывается в случае, если публичный сервитут предлагается прекратить в отношении части земельного участка.</w:t>
      </w:r>
    </w:p>
    <w:p w:rsidR="00ED6332" w:rsidRPr="00203CCB" w:rsidRDefault="00ED6332" w:rsidP="00ED6332">
      <w:pPr>
        <w:ind w:firstLine="709"/>
        <w:jc w:val="both"/>
        <w:rPr>
          <w:sz w:val="16"/>
          <w:szCs w:val="16"/>
        </w:rPr>
      </w:pPr>
      <w:r w:rsidRPr="00203CCB">
        <w:rPr>
          <w:sz w:val="16"/>
          <w:szCs w:val="16"/>
        </w:rPr>
        <w:t>&lt;2</w:t>
      </w:r>
      <w:proofErr w:type="gramStart"/>
      <w:r w:rsidRPr="00203CCB">
        <w:rPr>
          <w:sz w:val="16"/>
          <w:szCs w:val="16"/>
        </w:rPr>
        <w:t>&gt; У</w:t>
      </w:r>
      <w:proofErr w:type="gramEnd"/>
      <w:r w:rsidRPr="00203CCB">
        <w:rPr>
          <w:sz w:val="16"/>
          <w:szCs w:val="16"/>
        </w:rPr>
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</w:r>
    </w:p>
    <w:p w:rsidR="00ED6332" w:rsidRDefault="00ED6332" w:rsidP="00ED6332">
      <w:pPr>
        <w:spacing w:after="200" w:line="276" w:lineRule="auto"/>
        <w:rPr>
          <w:b/>
          <w:bCs/>
          <w:sz w:val="24"/>
          <w:szCs w:val="24"/>
        </w:rPr>
      </w:pPr>
    </w:p>
    <w:sectPr w:rsidR="00ED6332" w:rsidSect="008154E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7F"/>
    <w:rsid w:val="00063DF3"/>
    <w:rsid w:val="001D037F"/>
    <w:rsid w:val="00260FC8"/>
    <w:rsid w:val="00416800"/>
    <w:rsid w:val="008154EE"/>
    <w:rsid w:val="00E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D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3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D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3887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2020-11-06T08:28:00Z</dcterms:created>
  <dcterms:modified xsi:type="dcterms:W3CDTF">2022-06-23T04:12:00Z</dcterms:modified>
</cp:coreProperties>
</file>