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BB" w:rsidRDefault="00EC3ABB" w:rsidP="00EC3ABB">
      <w:pPr>
        <w:pStyle w:val="Textbody"/>
        <w:pageBreakBefore/>
        <w:spacing w:after="0" w:line="240" w:lineRule="auto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Приложение №1 к Регламенту</w:t>
      </w:r>
    </w:p>
    <w:p w:rsidR="00EC3ABB" w:rsidRDefault="00EC3ABB" w:rsidP="00EC3ABB">
      <w:pPr>
        <w:pStyle w:val="Textbody"/>
        <w:spacing w:after="0" w:line="240" w:lineRule="auto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(бланк заявления)</w:t>
      </w:r>
    </w:p>
    <w:p w:rsidR="00EC3ABB" w:rsidRDefault="00EC3ABB" w:rsidP="00EC3ABB">
      <w:pPr>
        <w:pStyle w:val="Textbody"/>
        <w:spacing w:after="0" w:line="240" w:lineRule="auto"/>
        <w:jc w:val="right"/>
        <w:rPr>
          <w:rFonts w:ascii="Arial" w:hAnsi="Arial"/>
          <w:color w:val="000000"/>
          <w:u w:val="single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8"/>
        <w:gridCol w:w="238"/>
        <w:gridCol w:w="2083"/>
        <w:gridCol w:w="709"/>
        <w:gridCol w:w="562"/>
        <w:gridCol w:w="351"/>
        <w:gridCol w:w="357"/>
        <w:gridCol w:w="567"/>
        <w:gridCol w:w="1285"/>
        <w:gridCol w:w="196"/>
        <w:gridCol w:w="77"/>
        <w:gridCol w:w="193"/>
        <w:gridCol w:w="232"/>
        <w:gridCol w:w="104"/>
        <w:gridCol w:w="181"/>
        <w:gridCol w:w="71"/>
        <w:gridCol w:w="494"/>
        <w:gridCol w:w="514"/>
        <w:gridCol w:w="112"/>
        <w:gridCol w:w="367"/>
        <w:gridCol w:w="111"/>
        <w:gridCol w:w="54"/>
        <w:gridCol w:w="208"/>
        <w:gridCol w:w="92"/>
      </w:tblGrid>
      <w:tr w:rsidR="00EC3ABB" w:rsidTr="00DB1778">
        <w:trPr>
          <w:trHeight w:val="48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ABB" w:rsidRDefault="00EC3ABB" w:rsidP="00DB1778">
            <w:pPr>
              <w:ind w:firstLine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24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ABB" w:rsidRDefault="00EC3ABB" w:rsidP="00DB1778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firstLine="57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566" w:type="dxa"/>
            <w:gridSpan w:val="19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Главе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Бердюжского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54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3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566" w:type="dxa"/>
            <w:gridSpan w:val="19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354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br/>
              <w:t>(далее – заявитель):</w:t>
            </w: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rPr>
          <w:trHeight w:val="4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о представителе заявителя:</w:t>
            </w: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Отчество (при наличии)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Прошу установить публичный сервитут в отношении земель и (или) земельног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>ых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) участка(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ов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88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066" w:type="dxa"/>
            <w:gridSpan w:val="2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2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9066" w:type="dxa"/>
            <w:gridSpan w:val="2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88" w:type="dxa"/>
            <w:gridSpan w:val="7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Испрашиваемый срок публичного сервитута</w:t>
            </w:r>
          </w:p>
        </w:tc>
        <w:tc>
          <w:tcPr>
            <w:tcW w:w="3400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311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существенно затруднено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(при возникновении таких обстоятельств)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br/>
            </w: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3680" w:type="dxa"/>
            <w:gridSpan w:val="5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gridSpan w:val="8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1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924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436" w:type="dxa"/>
            <w:gridSpan w:val="10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Обоснование необходимости установления публичного сервитута</w:t>
            </w:r>
            <w:r>
              <w:rPr>
                <w:rFonts w:ascii="Arial" w:hAnsi="Arial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718" w:type="dxa"/>
            <w:gridSpan w:val="1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311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Сведения о правообладателе инженерного сооружения, которое переносится в связи с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>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переносится в связи с изъятием такого земельного участка для государственных или муниципальных нужд)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br/>
            </w: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88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135" w:type="dxa"/>
            <w:gridSpan w:val="1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924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EC3ABB" w:rsidTr="00DB1778">
        <w:trPr>
          <w:trHeight w:val="32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9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сервитут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2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rPr>
          <w:trHeight w:val="33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495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42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rPr>
          <w:trHeight w:val="33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495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42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EC3ABB" w:rsidTr="00DB1778">
        <w:trPr>
          <w:trHeight w:val="38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651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rPr>
          <w:trHeight w:val="38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651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4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rPr>
          <w:trHeight w:val="38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651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МФЦ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rPr>
          <w:trHeight w:val="38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651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4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EC3ABB">
            <w:pPr>
              <w:pStyle w:val="Standard"/>
              <w:numPr>
                <w:ilvl w:val="0"/>
                <w:numId w:val="25"/>
              </w:numPr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031" w:type="dxa"/>
            <w:gridSpan w:val="6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Документы, прилагаемые к ходатайству:</w:t>
            </w:r>
          </w:p>
        </w:tc>
        <w:tc>
          <w:tcPr>
            <w:tcW w:w="5123" w:type="dxa"/>
            <w:gridSpan w:val="1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311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pStyle w:val="Standard"/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EC3ABB" w:rsidTr="00DB1778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pStyle w:val="Standard"/>
              <w:ind w:firstLine="57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24.</w:t>
            </w:r>
          </w:p>
        </w:tc>
        <w:tc>
          <w:tcPr>
            <w:tcW w:w="6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Подпись:</w:t>
            </w:r>
          </w:p>
        </w:tc>
        <w:tc>
          <w:tcPr>
            <w:tcW w:w="273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Дата:</w:t>
            </w: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88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5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«</w:t>
            </w:r>
          </w:p>
        </w:tc>
        <w:tc>
          <w:tcPr>
            <w:tcW w:w="336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08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  <w:tr w:rsidR="00EC3ABB" w:rsidTr="00DB1778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/>
        </w:tc>
        <w:tc>
          <w:tcPr>
            <w:tcW w:w="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подпись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ABB" w:rsidRDefault="00EC3ABB" w:rsidP="00DB1778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EC3ABB" w:rsidRDefault="00EC3ABB" w:rsidP="00EC3ABB">
      <w:pPr>
        <w:jc w:val="right"/>
        <w:rPr>
          <w:rFonts w:ascii="Arial" w:hAnsi="Arial"/>
          <w:color w:val="000000"/>
        </w:rPr>
      </w:pPr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* </w:t>
      </w:r>
      <w:r>
        <w:rPr>
          <w:rFonts w:ascii="Arial" w:hAnsi="Arial"/>
          <w:color w:val="000000"/>
          <w:sz w:val="16"/>
          <w:szCs w:val="16"/>
        </w:rPr>
        <w:t>В обосновании необходимости установления публичного сервитута должны быть приведены:</w:t>
      </w:r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  <w:sz w:val="16"/>
          <w:szCs w:val="16"/>
        </w:rPr>
      </w:pPr>
      <w:proofErr w:type="gramStart"/>
      <w:r>
        <w:rPr>
          <w:rFonts w:ascii="Arial" w:hAnsi="Arial"/>
          <w:color w:val="000000"/>
          <w:sz w:val="16"/>
          <w:szCs w:val="16"/>
        </w:rPr>
        <w:t>- реквизиты решения об утверждении документа территориального планирования, предусматривающего размещение объекта федерального, регионального или местного значения в случае,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в целях проведения инженерных изысканий для их строительства, реконструкции, а также в целях строительства или реконструкции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 таких инженерных сооружений,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планирования;</w:t>
      </w:r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  <w:sz w:val="16"/>
          <w:szCs w:val="16"/>
        </w:rPr>
      </w:pPr>
      <w:proofErr w:type="gramStart"/>
      <w:r>
        <w:rPr>
          <w:rFonts w:ascii="Arial" w:hAnsi="Arial"/>
          <w:color w:val="000000"/>
          <w:sz w:val="16"/>
          <w:szCs w:val="16"/>
        </w:rPr>
        <w:t>- реквизиты решения об утверждении проекта планировки территории, предусматривающего размещение инженерного сооружения, автомобильной дороги, железнодорожных путей в случае, если подано ходатайство об установлении публичного сервитута в целях строительства, реконструкции инженерного сооружения, устройства пересечений указанных автомобильной дороги, железнодорожных путей с железнодорожными путями общего пользования, автомобильными дорогами, примыканий автомобильной дороги к другой автомобильной дороге, размещения автомобильной дороги, железнодорожных путей в туннелях, проведения инженерных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 изысканий для строительства, реконструкции указанных инженерного сооружения, автомобильной дороги, железнодорожных путей, за исключением случаев, если в соответствии с законодательством о градостроительной деятельности для размещения указанных инженерного сооружения, автомобильной дороги, железнодорожных путей не требуется разработка документации по планировке территории;</w:t>
      </w:r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- реквизиты решения об утверждении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комплекса, которыми предусмотрены мероприятия по строительству, реконструкции инженерного </w:t>
      </w:r>
      <w:r>
        <w:rPr>
          <w:rFonts w:ascii="Arial" w:hAnsi="Arial"/>
          <w:color w:val="000000"/>
          <w:sz w:val="16"/>
          <w:szCs w:val="16"/>
        </w:rPr>
        <w:lastRenderedPageBreak/>
        <w:t>сооружения, в случае, если подано ходатайство об установлении публичного сервитута в целях строительства или реконструкции указанного инженерного сооружения;</w:t>
      </w:r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  <w:sz w:val="16"/>
          <w:szCs w:val="16"/>
        </w:rPr>
      </w:pPr>
      <w:proofErr w:type="gramStart"/>
      <w:r>
        <w:rPr>
          <w:rFonts w:ascii="Arial" w:hAnsi="Arial"/>
          <w:color w:val="000000"/>
          <w:sz w:val="16"/>
          <w:szCs w:val="16"/>
        </w:rPr>
        <w:t>- реквизиты решения об изъятии земельного участка для государственных или муниципальных нужд 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нужд;</w:t>
      </w:r>
      <w:proofErr w:type="gramEnd"/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проект организации строительства объекта федерального, регионального или местного значения в случае установления публичного сервитута для целей, предусмотренных подпунктом 2 статьи 39.37 Земельного кодекса Российской Федерации;</w:t>
      </w:r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  <w:sz w:val="16"/>
          <w:szCs w:val="16"/>
        </w:rPr>
      </w:pPr>
      <w:proofErr w:type="gramStart"/>
      <w:r>
        <w:rPr>
          <w:rFonts w:ascii="Arial" w:hAnsi="Arial"/>
          <w:color w:val="000000"/>
          <w:sz w:val="16"/>
          <w:szCs w:val="16"/>
        </w:rPr>
        <w:t>-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</w:r>
      <w:proofErr w:type="gramEnd"/>
      <w:r>
        <w:rPr>
          <w:rFonts w:ascii="Arial" w:hAnsi="Arial"/>
          <w:color w:val="000000"/>
          <w:sz w:val="16"/>
          <w:szCs w:val="16"/>
        </w:rPr>
        <w:t>, и размещение инженерного сооружения не предусмотрено документами, указанными в подпунктах 1 и 2 абзаца 12 настоящего раздела.</w:t>
      </w:r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Обоснование необходимости установления публичного сервитута, при отсутствии документов, предусмотренных подпунктами 1 и 2 абзаца 12 настоящего раздела, должно также содержать:</w:t>
      </w:r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  <w:sz w:val="16"/>
          <w:szCs w:val="16"/>
        </w:rPr>
      </w:pPr>
      <w:proofErr w:type="gramStart"/>
      <w:r>
        <w:rPr>
          <w:rFonts w:ascii="Arial" w:hAnsi="Arial"/>
          <w:color w:val="000000"/>
          <w:sz w:val="16"/>
          <w:szCs w:val="16"/>
        </w:rPr>
        <w:t>1) расчеты и доводы, касающиеся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которого подано ходатайство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пунктами 8 и 9 статьи 23 Земельного кодекса Российской Федерации;</w:t>
      </w:r>
      <w:proofErr w:type="gramEnd"/>
    </w:p>
    <w:p w:rsidR="00EC3ABB" w:rsidRDefault="00EC3ABB" w:rsidP="00EC3ABB">
      <w:pPr>
        <w:pStyle w:val="Textbody"/>
        <w:spacing w:after="0" w:line="240" w:lineRule="auto"/>
        <w:jc w:val="both"/>
        <w:rPr>
          <w:rFonts w:ascii="Arial" w:hAnsi="Arial"/>
          <w:color w:val="000000"/>
          <w:sz w:val="16"/>
          <w:szCs w:val="16"/>
        </w:rPr>
      </w:pPr>
      <w:proofErr w:type="gramStart"/>
      <w:r>
        <w:rPr>
          <w:rFonts w:ascii="Arial" w:hAnsi="Arial"/>
          <w:color w:val="000000"/>
          <w:sz w:val="16"/>
          <w:szCs w:val="16"/>
        </w:rPr>
        <w:t>2) обоснование невозможности размещения инженерного сооружения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муниципальной собственности и не предоставленных гражданам или юридическим лицам (а в случаях, предусмотренных пунктом 5 статьи 39.39 Земельного кодекса Российской Федерации, также обоснование невозможности размещения инженерного сооружения на земельных участках, относящихся к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 имуществу общего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</w:t>
      </w:r>
    </w:p>
    <w:p w:rsidR="00DF7AE5" w:rsidRPr="00EC3ABB" w:rsidRDefault="00DF7AE5" w:rsidP="00EC3ABB">
      <w:bookmarkStart w:id="0" w:name="_GoBack"/>
      <w:bookmarkEnd w:id="0"/>
    </w:p>
    <w:sectPr w:rsidR="00DF7AE5" w:rsidRPr="00EC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E306FAB"/>
    <w:multiLevelType w:val="multilevel"/>
    <w:tmpl w:val="658658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478EF"/>
    <w:multiLevelType w:val="multilevel"/>
    <w:tmpl w:val="919ED2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B6C37"/>
    <w:multiLevelType w:val="multilevel"/>
    <w:tmpl w:val="A71C74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A1ED0"/>
    <w:multiLevelType w:val="multilevel"/>
    <w:tmpl w:val="840C50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C5D50"/>
    <w:multiLevelType w:val="multilevel"/>
    <w:tmpl w:val="437AFA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8383237"/>
    <w:multiLevelType w:val="multilevel"/>
    <w:tmpl w:val="501CCB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F5B12"/>
    <w:multiLevelType w:val="multilevel"/>
    <w:tmpl w:val="20A8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C3999"/>
    <w:multiLevelType w:val="multilevel"/>
    <w:tmpl w:val="DFC06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5007D"/>
    <w:multiLevelType w:val="multilevel"/>
    <w:tmpl w:val="AFE0B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B63A7"/>
    <w:multiLevelType w:val="multilevel"/>
    <w:tmpl w:val="728033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5654C"/>
    <w:multiLevelType w:val="multilevel"/>
    <w:tmpl w:val="DB0A86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67131"/>
    <w:multiLevelType w:val="multilevel"/>
    <w:tmpl w:val="7C5C73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97F81"/>
    <w:multiLevelType w:val="multilevel"/>
    <w:tmpl w:val="73BC58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4796B"/>
    <w:multiLevelType w:val="multilevel"/>
    <w:tmpl w:val="8F02A6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F4CFC"/>
    <w:multiLevelType w:val="multilevel"/>
    <w:tmpl w:val="55E834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167D8"/>
    <w:multiLevelType w:val="multilevel"/>
    <w:tmpl w:val="1442A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22DCC"/>
    <w:multiLevelType w:val="multilevel"/>
    <w:tmpl w:val="4DEE1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4C147C"/>
    <w:multiLevelType w:val="multilevel"/>
    <w:tmpl w:val="16668D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A11F5F"/>
    <w:multiLevelType w:val="multilevel"/>
    <w:tmpl w:val="8668A3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F7E13"/>
    <w:multiLevelType w:val="multilevel"/>
    <w:tmpl w:val="DEB44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8A0023"/>
    <w:multiLevelType w:val="multilevel"/>
    <w:tmpl w:val="DEF4E2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0758C8"/>
    <w:multiLevelType w:val="multilevel"/>
    <w:tmpl w:val="90E63E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0223E"/>
    <w:multiLevelType w:val="multilevel"/>
    <w:tmpl w:val="C6FA20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A0CC0"/>
    <w:multiLevelType w:val="multilevel"/>
    <w:tmpl w:val="A7F85A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16"/>
  </w:num>
  <w:num w:numId="5">
    <w:abstractNumId w:val="17"/>
  </w:num>
  <w:num w:numId="6">
    <w:abstractNumId w:val="9"/>
  </w:num>
  <w:num w:numId="7">
    <w:abstractNumId w:val="2"/>
  </w:num>
  <w:num w:numId="8">
    <w:abstractNumId w:val="13"/>
  </w:num>
  <w:num w:numId="9">
    <w:abstractNumId w:val="1"/>
  </w:num>
  <w:num w:numId="10">
    <w:abstractNumId w:val="24"/>
  </w:num>
  <w:num w:numId="11">
    <w:abstractNumId w:val="14"/>
  </w:num>
  <w:num w:numId="12">
    <w:abstractNumId w:val="10"/>
  </w:num>
  <w:num w:numId="13">
    <w:abstractNumId w:val="22"/>
  </w:num>
  <w:num w:numId="14">
    <w:abstractNumId w:val="11"/>
  </w:num>
  <w:num w:numId="15">
    <w:abstractNumId w:val="12"/>
  </w:num>
  <w:num w:numId="16">
    <w:abstractNumId w:val="21"/>
  </w:num>
  <w:num w:numId="17">
    <w:abstractNumId w:val="23"/>
  </w:num>
  <w:num w:numId="18">
    <w:abstractNumId w:val="3"/>
  </w:num>
  <w:num w:numId="19">
    <w:abstractNumId w:val="19"/>
  </w:num>
  <w:num w:numId="20">
    <w:abstractNumId w:val="18"/>
  </w:num>
  <w:num w:numId="21">
    <w:abstractNumId w:val="4"/>
  </w:num>
  <w:num w:numId="22">
    <w:abstractNumId w:val="15"/>
  </w:num>
  <w:num w:numId="23">
    <w:abstractNumId w:val="6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A1"/>
    <w:rsid w:val="000409B1"/>
    <w:rsid w:val="003160A1"/>
    <w:rsid w:val="003312BC"/>
    <w:rsid w:val="00CD6B53"/>
    <w:rsid w:val="00DF7AE5"/>
    <w:rsid w:val="00E713B7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B7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713B7"/>
  </w:style>
  <w:style w:type="paragraph" w:styleId="a3">
    <w:name w:val="Body Text"/>
    <w:basedOn w:val="a"/>
    <w:link w:val="a4"/>
    <w:rsid w:val="00E713B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713B7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E713B7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Textbody">
    <w:name w:val="Text body"/>
    <w:basedOn w:val="a"/>
    <w:rsid w:val="00CD6B53"/>
    <w:pPr>
      <w:autoSpaceDN w:val="0"/>
      <w:spacing w:after="140" w:line="288" w:lineRule="auto"/>
      <w:textAlignment w:val="baseline"/>
    </w:pPr>
    <w:rPr>
      <w:kern w:val="3"/>
    </w:rPr>
  </w:style>
  <w:style w:type="paragraph" w:customStyle="1" w:styleId="Standard">
    <w:name w:val="Standard"/>
    <w:rsid w:val="00EC3ABB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B7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713B7"/>
  </w:style>
  <w:style w:type="paragraph" w:styleId="a3">
    <w:name w:val="Body Text"/>
    <w:basedOn w:val="a"/>
    <w:link w:val="a4"/>
    <w:rsid w:val="00E713B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713B7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E713B7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Textbody">
    <w:name w:val="Text body"/>
    <w:basedOn w:val="a"/>
    <w:rsid w:val="00CD6B53"/>
    <w:pPr>
      <w:autoSpaceDN w:val="0"/>
      <w:spacing w:after="140" w:line="288" w:lineRule="auto"/>
      <w:textAlignment w:val="baseline"/>
    </w:pPr>
    <w:rPr>
      <w:kern w:val="3"/>
    </w:rPr>
  </w:style>
  <w:style w:type="paragraph" w:customStyle="1" w:styleId="Standard">
    <w:name w:val="Standard"/>
    <w:rsid w:val="00EC3ABB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6</cp:revision>
  <dcterms:created xsi:type="dcterms:W3CDTF">2020-10-28T06:03:00Z</dcterms:created>
  <dcterms:modified xsi:type="dcterms:W3CDTF">2022-07-14T11:02:00Z</dcterms:modified>
</cp:coreProperties>
</file>