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0"/>
        <w:rPr>
          <w:color w:val="000000"/>
        </w:rPr>
      </w:pPr>
      <w:r>
        <w:rPr>
          <w:b/>
          <w:color w:val="000000"/>
        </w:rPr>
        <w:t>ПРАВИТЕЛЬСТВО РОССИЙСКОЙ ФЕДЕРАЦИИ</w:t>
      </w:r>
    </w:p>
    <w:p>
      <w:pPr>
        <w:pStyle w:val="ConsPlusNormal"/>
        <w:bidi w:val="0"/>
        <w:ind w:left="0"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ПОСТАНОВЛЕНИЕ</w:t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от 11 ноября 2010 г. N 887</w:t>
      </w:r>
    </w:p>
    <w:p>
      <w:pPr>
        <w:pStyle w:val="ConsPlusNormal"/>
        <w:bidi w:val="0"/>
        <w:ind w:left="0"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О ПОРЯДКЕ</w:t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СОЗДАНИЯ И ОБЕСПЕЧЕНИЯ ФУНКЦИОНИРОВАНИЯ СИСТЕМЫ</w:t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ГОСУДАРСТВЕННОГО ИНФОРМАЦИОННОГО ОБЕСПЕЧЕНИЯ В ОБЛАСТИ</w:t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ТОРГОВОЙ ДЕЯТЕЛЬНОСТИ В РОССИЙСКОЙ ФЕДЕРАЦИИ</w:t>
      </w:r>
    </w:p>
    <w:p>
      <w:pPr>
        <w:pStyle w:val="ConsPlusNormal"/>
        <w:bidi w:val="0"/>
        <w:jc w:val="left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8"/>
        <w:gridCol w:w="115"/>
        <w:gridCol w:w="9068"/>
        <w:gridCol w:w="113"/>
      </w:tblGrid>
      <w:tr>
        <w:trPr/>
        <w:tc>
          <w:tcPr>
            <w:tcW w:w="58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115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9068" w:type="dxa"/>
            <w:tcBorders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Постановлений Правительства РФ от 14.05.2012 N 478,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20.11.2018 N 1391, от 13.02.2021 N 184)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</w:tr>
    </w:tbl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 Утвердить прилагаемое Положение о создании и обеспечении функционирования системы государственного информационного обеспечения в области торговой деятельности в Российской Федерации.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 Министерству промышленности и торговли Российской Федерации: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обеспечить создание и функционирование системы государственного информационного обеспечения в области торговой деятельности в Российской Федерации в пределах установленной Правительством Российской Федерации предельной численности работников центрального аппарата Министерства и бюджетных ассигнований, предусмотренных ему в федеральном бюджете на руководство и управление в сфере установленных функций;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утвердить перечень информации, размещаемой в системе государственного информационного обеспечения в области торговой деятельности в Российской Федерации, и перечень товаров, в отношении которых размещается информация о среднем уровне цен.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3. Рекомендовать органам государственной власти субъектов Российской Федерации и органам местного самоуправления предусмотреть меры, связанные с созданием и функционированием системы государственного информационного обеспечения в области торговой деятельности в Российской Федерации с учетом Положения, утвержденного настоящим Постановлением.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Председатель Правительства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Российской Федерации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В.ПУТИН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color w:val="000000"/>
        </w:rPr>
      </w:pPr>
      <w:r>
        <w:rPr>
          <w:color w:val="000000"/>
        </w:rPr>
        <w:t>Утверждено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Постановлением Правительства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Российской Федерации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от 11 ноября 2010 г. N 887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bookmarkStart w:id="0" w:name="Par34"/>
      <w:bookmarkEnd w:id="0"/>
      <w:r>
        <w:rPr>
          <w:b/>
          <w:color w:val="000000"/>
        </w:rPr>
        <w:t>ПОЛОЖЕНИЕ</w:t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О СОЗДАНИИ И ОБЕСПЕЧЕНИИ ФУНКЦИОНИРОВАНИЯ СИСТЕМЫ</w:t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ГОСУДАРСТВЕННОГО ИНФОРМАЦИОННОГО ОБЕСПЕЧЕНИЯ В ОБЛАСТИ</w:t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ТОРГОВОЙ ДЕЯТЕЛЬНОСТИ В РОССИЙСКОЙ ФЕДЕРАЦИИ</w:t>
      </w:r>
    </w:p>
    <w:p>
      <w:pPr>
        <w:pStyle w:val="ConsPlusNormal"/>
        <w:bidi w:val="0"/>
        <w:jc w:val="left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8"/>
        <w:gridCol w:w="115"/>
        <w:gridCol w:w="9068"/>
        <w:gridCol w:w="113"/>
      </w:tblGrid>
      <w:tr>
        <w:trPr/>
        <w:tc>
          <w:tcPr>
            <w:tcW w:w="58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115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9068" w:type="dxa"/>
            <w:tcBorders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Постановлений Правительства РФ от 14.05.2012 N 478,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20.11.2018 N 1391, от 13.02.2021 N 184)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</w:tr>
    </w:tbl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1. Настоящее Положение устанавливает порядок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 (далее - информационная система).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 Информационная система является компонентом государственной информационной системы промышленности и представляет совокупность содержащейся в базах данных информационных систем федеральных органов исполнительной власти, органов государственной власти субъектов Российской Федерации и органов местного самоуправления информации о состоянии торговли в Российской Федерации, о тенденциях ее развития и обеспечивающих обработку информации информационных технологий и технических средств.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РФ от 13.02.2021 N 184)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3. Целью создания информационной системы является повышение эффективности управления в области торговой деятельности и содействие ее развитию.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РФ от 13.02.2021 N 184)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4. Задачами создания информационной системы являются формирование государственных информационных ресурсов в области торговой деятельности в Российской Федерации, обеспечение доступа к ним всех заинтересованных лиц.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РФ от 13.02.2021 N 184)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5. Обеспечение функционирования информационной системы осуществляется в соответствии с Правилами создания, эксплуатации и совершенствования государственной информационной системы промышленности, утвержденными постановлением Правительства Российской Федерации от 25 июля 2015 г. N 757 "О порядке создания, эксплуатации и совершенствования государственной информационной системы промышленности".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(п. 5 в ред. Постановления Правительства РФ от 13.02.2021 N 184)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6. Оператором информационной системы является Министерство промышленности и торговли Российской Федерации, которое обеспечивает ее функционирование.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7. Утратил силу. - Постановление Правительства РФ от 13.02.2021 N 184.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8. Государственные информационные ресурсы информационной системы формируются Министерством промышленности и торговли Российской Федерации, уполномоченными органами государственной власти субъектов Российской Федерации и органами местного самоуправления на основе официальной статистической информации единой межведомственной информационно-статистической системы и другой документированной информации о состоянии торговли в Российской Федерации и тенденциях ее развития.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9. Утратил силу. - Постановление Правительства РФ от 13.02.2021 N 184.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bookmarkStart w:id="1" w:name="Par55"/>
      <w:bookmarkEnd w:id="1"/>
      <w:r>
        <w:rPr>
          <w:color w:val="000000"/>
        </w:rPr>
        <w:t>10. Министерство промышленности и торговли Российской Федерации предоставляет следующую информацию для включения в информационную систему: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а) о принятых Министерством решениях в области торговой деятельности в Российской Федерации;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б) об издании нормативных правовых актов, регулирующих отношения в области торговой деятельности в Российской Федерации;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в) о среднем уровне цен на отдельные виды товаров в Российской Федерации;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г) иная определенная Министерством информация.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11. Уполномоченные органы государственной власти субъектов Российской Федерации предоставляют Министерству промышленности и торговли Российской Федерации информацию о состоянии торговли и тенденциях ее развития в соответствующих субъектах Российской Федерации и об издании нормативных правовых актов субъектов Российской Федерации, регулирующих отношениях в области торговой деятельности.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РФ от 14.05.2012 N 478)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Органы местного самоуправления предоставляют уполномоченному органу государственной власти субъекта Российской Федерации информацию о состоянии торговли и тенденциях ее развития в муниципальных образованиях, расположенных на территории соответствующего субъекта Российской Федерации, и об издании муниципальных правовых актов, регулирующих отношения в области торговой деятельности.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(абзац введен Постановлением Правительства РФ от 14.05.2012 N 478)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Указанная информация предоставляется на безвозмездной основе по форме, утверждаемой Министерством промышленности и торговли Российской Федерации.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12. Утратил силу. - Постановление Правительства РФ от 13.02.2021 N 184.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13. Источником официальной статистической информации, разрабатываемой в соответствии с федеральным планом статистических работ, в том числе информации о состоянии внутренней торговли в Российской Федерации, средних потребительских ценах на отдельные виды товаров по Российской Федерации и по субъектам Российской Федерации, является единая межведомственная информационно-статистическая система.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14. Государственные информационные ресурсы информационной системы используются Министерством промышленности и торговли Российской Федерации, органами государственной власти Российской Федерации и органами местного самоуправления, юридическими лицами, индивидуальными предпринимателями и гражданами.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15 - 16. Утратили силу. - Постановление Правительства РФ от 13.02.2021 N 184.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17. Информация, указанная в пункте 10 настоящего Положения, размещается и обновляется не реже 1 раза в квартал на официальном сайте Министерства промышленности и торговли Российской Федерации и на официальных сайтах уполномоченных органов государственной власти субъектов Российской Федерации в информационно-телекоммуникационной сети Интернет.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Указанная информация предоставляется на безвозмездной основе.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18. Утратил силу. - Постановление Правительства РФ от 13.02.2021 N 184.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>
          <w:color w:val="00000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LibreOffice/6.4.6.2$Windows_X86_64 LibreOffice_project/0ce51a4fd21bff07a5c061082cc82c5ed232f115</Application>
  <Pages>2</Pages>
  <Words>863</Words>
  <Characters>6663</Characters>
  <CharactersWithSpaces>7466</CharactersWithSpaces>
  <Paragraphs>60</Paragraphs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2022-11-21T17:12:00Z</dcterms:created>
  <dc:creator/>
  <dc:description/>
  <dc:language>ru-RU</dc:language>
  <cp:lastModifiedBy/>
  <dcterms:modified xsi:type="dcterms:W3CDTF">2022-11-22T13:48:57Z</dcterms:modified>
  <cp:revision>2</cp:revision>
  <dc:subject/>
  <dc:title>Постановление Правительства РФ от 11.11.2010 N 887(ред. от 13.02.2021)"О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Федерации"(вместе с "Положением о создании и обеспечении функционирования системы государственного информационного обеспечения в области торговой деятельности в Российской Федерации")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4022.00.50</vt:lpwstr>
  </property>
</Properties>
</file>