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07" w:rsidRPr="00962D40" w:rsidRDefault="00EE6607" w:rsidP="00EE6607">
      <w:pPr>
        <w:pageBreakBefore/>
        <w:suppressAutoHyphens/>
        <w:autoSpaceDE w:val="0"/>
        <w:autoSpaceDN w:val="0"/>
        <w:adjustRightInd w:val="0"/>
        <w:ind w:firstLine="567"/>
        <w:jc w:val="right"/>
        <w:rPr>
          <w:rFonts w:ascii="Arial" w:hAnsi="Arial" w:cs="Arial"/>
          <w:lang w:val="ru-RU"/>
        </w:rPr>
      </w:pPr>
      <w:r w:rsidRPr="00962D40">
        <w:rPr>
          <w:rFonts w:ascii="Arial" w:eastAsia="Times New Roman" w:hAnsi="Arial" w:cs="Arial"/>
          <w:color w:val="000000"/>
          <w:lang w:val="ru-RU"/>
        </w:rPr>
        <w:t>Приложение №1</w:t>
      </w:r>
    </w:p>
    <w:p w:rsidR="00EE6607" w:rsidRPr="00962D40" w:rsidRDefault="00EE6607" w:rsidP="00EE6607">
      <w:pPr>
        <w:suppressAutoHyphens/>
        <w:autoSpaceDE w:val="0"/>
        <w:autoSpaceDN w:val="0"/>
        <w:adjustRightInd w:val="0"/>
        <w:ind w:right="-2" w:firstLine="567"/>
        <w:jc w:val="right"/>
        <w:rPr>
          <w:rFonts w:ascii="Arial" w:eastAsia="Times New Roman" w:hAnsi="Arial" w:cs="Arial"/>
          <w:sz w:val="26"/>
          <w:lang w:val="ru-RU"/>
        </w:rPr>
      </w:pPr>
      <w:r w:rsidRPr="00962D40">
        <w:rPr>
          <w:rFonts w:ascii="Arial" w:eastAsia="Times New Roman" w:hAnsi="Arial" w:cs="Arial"/>
          <w:color w:val="000000"/>
          <w:lang w:val="ru-RU"/>
        </w:rPr>
        <w:t>к административному регламенту</w:t>
      </w:r>
    </w:p>
    <w:p w:rsidR="00EE6607" w:rsidRPr="00962D40" w:rsidRDefault="00EE6607" w:rsidP="00EE6607">
      <w:pPr>
        <w:suppressAutoHyphens/>
        <w:autoSpaceDE w:val="0"/>
        <w:autoSpaceDN w:val="0"/>
        <w:adjustRightInd w:val="0"/>
        <w:ind w:right="-2" w:firstLine="567"/>
        <w:jc w:val="right"/>
        <w:rPr>
          <w:rFonts w:ascii="Arial" w:eastAsia="Times New Roman" w:hAnsi="Arial" w:cs="Arial"/>
          <w:sz w:val="26"/>
          <w:lang w:val="ru-RU"/>
        </w:rPr>
      </w:pPr>
      <w:r w:rsidRPr="00962D40">
        <w:rPr>
          <w:rFonts w:ascii="Arial" w:eastAsia="Times New Roman" w:hAnsi="Arial" w:cs="Arial"/>
          <w:color w:val="000000"/>
          <w:lang w:val="ru-RU"/>
        </w:rPr>
        <w:t>(бланк заявления)</w:t>
      </w:r>
    </w:p>
    <w:p w:rsidR="00EE6607" w:rsidRPr="00962D40" w:rsidRDefault="00EE6607" w:rsidP="00EE6607">
      <w:pPr>
        <w:suppressAutoHyphens/>
        <w:autoSpaceDE w:val="0"/>
        <w:autoSpaceDN w:val="0"/>
        <w:adjustRightInd w:val="0"/>
        <w:ind w:right="-2" w:firstLine="567"/>
        <w:jc w:val="right"/>
        <w:rPr>
          <w:rFonts w:ascii="Arial" w:eastAsia="Times New Roman" w:hAnsi="Arial" w:cs="Arial"/>
          <w:color w:val="000000"/>
          <w:sz w:val="26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401"/>
        <w:gridCol w:w="1583"/>
        <w:gridCol w:w="2089"/>
        <w:gridCol w:w="599"/>
        <w:gridCol w:w="1578"/>
        <w:gridCol w:w="61"/>
        <w:gridCol w:w="1611"/>
        <w:gridCol w:w="26"/>
        <w:gridCol w:w="1121"/>
      </w:tblGrid>
      <w:tr w:rsidR="00EE6607" w:rsidRPr="00962D40" w:rsidTr="00941468">
        <w:trPr>
          <w:trHeight w:val="2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right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6"/>
                <w:lang w:val="ru-RU"/>
              </w:rPr>
              <w:t xml:space="preserve">В Администрацию Тобольского </w:t>
            </w: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right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6"/>
                <w:lang w:val="ru-RU"/>
              </w:rPr>
              <w:t>муниципального района</w:t>
            </w:r>
          </w:p>
        </w:tc>
      </w:tr>
      <w:tr w:rsidR="00EE6607" w:rsidRPr="00962D40" w:rsidTr="00941468">
        <w:trPr>
          <w:trHeight w:val="71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left="113"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color w:val="000000"/>
              </w:rPr>
              <w:t>Заявитель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гражданин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индивидуальный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юридическое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представитель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заявителя</w:t>
            </w:r>
            <w:proofErr w:type="spellEnd"/>
          </w:p>
        </w:tc>
      </w:tr>
      <w:tr w:rsidR="00EE6607" w:rsidRPr="00962D40" w:rsidTr="00941468">
        <w:trPr>
          <w:trHeight w:val="29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фамилия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имя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отчество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(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при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наличии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место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жительства</w:t>
            </w:r>
            <w:proofErr w:type="spellEnd"/>
          </w:p>
        </w:tc>
      </w:tr>
      <w:tr w:rsidR="00EE6607" w:rsidRPr="00962D40" w:rsidTr="00941468">
        <w:trPr>
          <w:trHeight w:val="29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>документ</w:t>
            </w:r>
            <w:proofErr w:type="spellEnd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 xml:space="preserve">, </w:t>
            </w:r>
            <w:proofErr w:type="spellStart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>удостоверяющий</w:t>
            </w:r>
            <w:proofErr w:type="spellEnd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>личность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вид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серия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номер</w:t>
            </w:r>
            <w:proofErr w:type="spellEnd"/>
          </w:p>
        </w:tc>
      </w:tr>
      <w:tr w:rsidR="00EE6607" w:rsidRPr="00962D40" w:rsidTr="00941468">
        <w:trPr>
          <w:trHeight w:val="29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</w:tr>
      <w:tr w:rsidR="00EE6607" w:rsidRPr="00962D40" w:rsidTr="00941468">
        <w:trPr>
          <w:trHeight w:val="29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дата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выдачи</w:t>
            </w:r>
            <w:proofErr w:type="spellEnd"/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выдавший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орга</w:t>
            </w:r>
            <w:r w:rsidRPr="00962D40">
              <w:rPr>
                <w:rFonts w:ascii="Arial" w:eastAsia="Times New Roman" w:hAnsi="Arial" w:cs="Arial"/>
                <w:b/>
                <w:kern w:val="1"/>
                <w:sz w:val="16"/>
                <w:highlight w:val="white"/>
              </w:rPr>
              <w:t>н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  <w:highlight w:val="white"/>
              </w:rPr>
              <w:t xml:space="preserve">, </w:t>
            </w:r>
            <w:proofErr w:type="spellStart"/>
            <w:r w:rsidRPr="00962D40">
              <w:rPr>
                <w:rFonts w:ascii="Arial" w:eastAsia="Times New Roman" w:hAnsi="Arial" w:cs="Arial"/>
                <w:kern w:val="1"/>
                <w:sz w:val="16"/>
                <w:highlight w:val="white"/>
              </w:rPr>
              <w:t>код</w:t>
            </w:r>
            <w:proofErr w:type="spellEnd"/>
            <w:r w:rsidRPr="00962D40">
              <w:rPr>
                <w:rFonts w:ascii="Arial" w:eastAsia="Times New Roman" w:hAnsi="Arial" w:cs="Arial"/>
                <w:kern w:val="1"/>
                <w:sz w:val="16"/>
                <w:highlight w:val="white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kern w:val="1"/>
                <w:sz w:val="16"/>
                <w:highlight w:val="white"/>
              </w:rPr>
              <w:t>подразделения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kern w:val="1"/>
                <w:sz w:val="16"/>
                <w:highlight w:val="white"/>
              </w:rPr>
              <w:t>)</w:t>
            </w: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i/>
                <w:color w:val="000000"/>
                <w:sz w:val="16"/>
                <w:lang w:val="ru-RU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наименование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место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нахождения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организационно-правовая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форма</w:t>
            </w:r>
            <w:proofErr w:type="spellEnd"/>
          </w:p>
        </w:tc>
      </w:tr>
      <w:tr w:rsidR="00EE6607" w:rsidRPr="00962D40" w:rsidTr="00941468">
        <w:trPr>
          <w:trHeight w:val="96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</w:tr>
      <w:tr w:rsidR="00EE6607" w:rsidRPr="00962D40" w:rsidTr="00941468">
        <w:trPr>
          <w:trHeight w:val="26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дата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регистрации</w:t>
            </w:r>
            <w:proofErr w:type="spellEnd"/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номер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регистрации</w:t>
            </w:r>
            <w:proofErr w:type="spellEnd"/>
          </w:p>
        </w:tc>
      </w:tr>
      <w:tr w:rsidR="00EE6607" w:rsidRPr="00962D40" w:rsidTr="00941468">
        <w:trPr>
          <w:trHeight w:val="38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i/>
                <w:color w:val="000000"/>
                <w:sz w:val="16"/>
                <w:lang w:val="ru-RU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вид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дата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16"/>
              </w:rPr>
              <w:t>номер</w:t>
            </w:r>
            <w:proofErr w:type="spellEnd"/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>контактные</w:t>
            </w:r>
            <w:proofErr w:type="spellEnd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i/>
                <w:color w:val="000000"/>
                <w:sz w:val="16"/>
              </w:rPr>
              <w:t>данные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почтовый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адрес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телефон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для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связи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адрес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электронной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16"/>
              </w:rPr>
              <w:t>почты</w:t>
            </w:r>
            <w:proofErr w:type="spellEnd"/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 w:firstLine="142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0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lang w:val="ru-RU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перечнем видов объектов</w:t>
            </w: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 w:firstLine="85"/>
              <w:rPr>
                <w:rFonts w:ascii="Arial" w:eastAsia="Times New Roman" w:hAnsi="Arial" w:cs="Arial"/>
                <w:lang w:val="ru-RU"/>
              </w:rPr>
            </w:pPr>
          </w:p>
        </w:tc>
        <w:bookmarkStart w:id="0" w:name="__UnoMark__6975_1745838567"/>
        <w:bookmarkEnd w:id="0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" w:name="__UnoMark__6987_1745838567"/>
        <w:bookmarkEnd w:id="1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" w:name="__UnoMark__7003_1745838567"/>
        <w:bookmarkEnd w:id="2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20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" w:name="__UnoMark__7019_1745838567"/>
        <w:bookmarkEnd w:id="3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4" w:name="__UnoMark__7031_1745838567"/>
        <w:bookmarkEnd w:id="4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5" w:name="__UnoMark__7047_1745838567"/>
        <w:bookmarkEnd w:id="5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 xml:space="preserve"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</w:t>
            </w: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lastRenderedPageBreak/>
              <w:t>электрической энергии оборудование, для размещения которых не требуется разрешения настроительство.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6" w:name="__UnoMark__7055_1745838567"/>
        <w:bookmarkEnd w:id="6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 xml:space="preserve">6. Нефтепроводы и нефтепродуктопроводы диаметром </w:t>
            </w:r>
            <w:r w:rsidRPr="00962D40">
              <w:rPr>
                <w:rFonts w:ascii="Arial" w:eastAsia="Times New Roman" w:hAnsi="Arial" w:cs="Arial"/>
                <w:sz w:val="16"/>
              </w:rPr>
              <w:t>DN</w:t>
            </w: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 xml:space="preserve">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7" w:name="__UnoMark__7076_1745838567"/>
        <w:bookmarkEnd w:id="7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8" w:name="__UnoMark__7092_1745838567"/>
        <w:bookmarkEnd w:id="8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9" w:name="__UnoMark__7104_1745838567"/>
        <w:bookmarkStart w:id="10" w:name="__UnoMark__7106_1745838567"/>
        <w:bookmarkEnd w:id="9"/>
        <w:bookmarkEnd w:id="10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1" w:name="__UnoMark__7122_1745838567"/>
        <w:bookmarkEnd w:id="11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2" w:name="__UnoMark__7138_1745838567"/>
        <w:bookmarkEnd w:id="12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3" w:name="__UnoMark__7154_1745838567"/>
        <w:bookmarkEnd w:id="13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4" w:name="__UnoMark__7170_1745838567"/>
        <w:bookmarkEnd w:id="14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13. Пожарные водоемы и места сосредоточения средств пожаротушения.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5" w:name="__UnoMark__7182_1745838567"/>
        <w:bookmarkEnd w:id="15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sz w:val="16"/>
              </w:rPr>
              <w:t xml:space="preserve">14.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Пруды-испарители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>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bookmarkStart w:id="16" w:name="__UnoMark__7194_1745838567"/>
        <w:bookmarkEnd w:id="16"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16"/>
                <w:lang w:val="ru-RU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7" w:name="__UnoMark__7210_1745838567"/>
        <w:bookmarkEnd w:id="17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8" w:name="__UnoMark__7218_1745838567"/>
        <w:bookmarkEnd w:id="18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19" w:name="__UnoMark__7226_1745838567"/>
        <w:bookmarkEnd w:id="19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0" w:name="__UnoMark__7234_1745838567"/>
        <w:bookmarkEnd w:id="20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1" w:name="__UnoMark__7242_1745838567"/>
        <w:bookmarkEnd w:id="21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2" w:name="__UnoMark__7250_1745838567"/>
        <w:bookmarkEnd w:id="22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3" w:name="__UnoMark__7258_1745838567"/>
        <w:bookmarkEnd w:id="23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4" w:name="__UnoMark__7266_1745838567"/>
        <w:bookmarkEnd w:id="24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23. Передвижные цирки, передвижные зоопарки и передвижные луна-парки.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5" w:name="__UnoMark__7274_1745838567"/>
        <w:bookmarkEnd w:id="25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6" w:name="__UnoMark__7282_1745838567"/>
        <w:bookmarkEnd w:id="26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7" w:name="__UnoMark__7290_1745838567"/>
        <w:bookmarkEnd w:id="27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sz w:val="16"/>
              </w:rPr>
              <w:t xml:space="preserve">26.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Спортивные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 xml:space="preserve"> и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детские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площадки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>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bookmarkStart w:id="28" w:name="__UnoMark__7298_1745838567"/>
        <w:bookmarkEnd w:id="28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29" w:name="__UnoMark__7306_1745838567"/>
        <w:bookmarkEnd w:id="29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28. Платежные терминалы для оплаты услуг и штрафов.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0" w:name="__UnoMark__7314_1745838567"/>
        <w:bookmarkEnd w:id="30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sz w:val="16"/>
              </w:rPr>
              <w:t xml:space="preserve">29.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Общественные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туалеты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нестационарного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sz w:val="16"/>
              </w:rPr>
              <w:t>типа</w:t>
            </w:r>
            <w:proofErr w:type="spellEnd"/>
            <w:r w:rsidRPr="00962D40">
              <w:rPr>
                <w:rFonts w:ascii="Arial" w:eastAsia="Times New Roman" w:hAnsi="Arial" w:cs="Arial"/>
                <w:sz w:val="16"/>
              </w:rPr>
              <w:t>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bookmarkStart w:id="31" w:name="__UnoMark__7322_1745838567"/>
        <w:bookmarkEnd w:id="31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30. Зарядные станции (терминалы) для электротранспорта.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2" w:name="__UnoMark__7331_1745838567"/>
        <w:bookmarkEnd w:id="32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3" w:name="__UnoMark__7339_1745838567"/>
        <w:bookmarkEnd w:id="33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b/>
                <w:sz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4" w:name="__UnoMark__7355_1745838567"/>
        <w:bookmarkEnd w:id="34"/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b/>
                <w:sz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16"/>
                <w:lang w:val="ru-RU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b/>
                <w:sz w:val="20"/>
                <w:lang w:val="ru-RU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6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Срок использования земель или земельного участка (в пределах срока, установленного 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пунктом 2.3 Положения)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sz w:val="20"/>
                <w:lang w:val="ru-RU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EE6607" w:rsidRPr="00962D40" w:rsidTr="00941468">
        <w:trPr>
          <w:trHeight w:val="571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6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962D40">
              <w:rPr>
                <w:rFonts w:ascii="Arial" w:eastAsia="Times New Roman" w:hAnsi="Arial" w:cs="Arial"/>
                <w:i/>
                <w:color w:val="000000"/>
                <w:sz w:val="16"/>
                <w:lang w:val="ru-RU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962D40">
              <w:rPr>
                <w:rFonts w:ascii="Arial" w:eastAsia="Times New Roman" w:hAnsi="Arial" w:cs="Arial"/>
                <w:i/>
                <w:color w:val="000000"/>
                <w:sz w:val="16"/>
                <w:lang w:val="ru-RU"/>
              </w:rPr>
              <w:t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велопарковок), 26 (за исключением спортивных площадок крытого типа), 27, 30, 32, 33 перечня видов объектов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962D40">
              <w:rPr>
                <w:rFonts w:ascii="Arial" w:eastAsia="Times New Roman" w:hAnsi="Arial" w:cs="Arial"/>
                <w:i/>
                <w:color w:val="000000"/>
                <w:sz w:val="16"/>
                <w:lang w:val="ru-RU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Сведения о параметрах объектов, предусмотренных пунктами 1 - 3, 5 - 7, 9 - 10, 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lastRenderedPageBreak/>
              <w:t>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color w:val="000000"/>
                <w:sz w:val="16"/>
                <w:lang w:val="ru-RU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20"/>
                <w:lang w:val="ru-RU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color w:val="000000"/>
                <w:sz w:val="16"/>
                <w:lang w:val="ru-RU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20"/>
                <w:lang w:val="ru-RU"/>
              </w:rPr>
              <w:t>Сведения о соглашении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color w:val="000000"/>
                <w:sz w:val="16"/>
                <w:lang w:val="ru-RU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color w:val="000000"/>
                <w:sz w:val="16"/>
                <w:lang w:val="ru-RU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highlight w:val="yellow"/>
                <w:lang w:val="ru-RU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20"/>
                <w:lang w:val="ru-RU"/>
              </w:rPr>
              <w:t>Адрес</w:t>
            </w:r>
            <w:r w:rsidRPr="00962D40">
              <w:rPr>
                <w:rFonts w:ascii="Arial" w:eastAsia="Times New Roman" w:hAnsi="Arial" w:cs="Arial"/>
                <w:sz w:val="20"/>
                <w:highlight w:val="white"/>
                <w:lang w:val="ru-RU"/>
              </w:rPr>
              <w:t xml:space="preserve">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highlight w:val="yellow"/>
                <w:lang w:val="ru-RU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6"/>
                <w:lang w:val="ru-RU"/>
              </w:rPr>
            </w:pPr>
          </w:p>
        </w:tc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b/>
                <w:color w:val="000000"/>
                <w:lang w:val="ru-RU"/>
              </w:rPr>
              <w:t>Документы, прилагаемые к заявлению</w:t>
            </w:r>
            <w:r w:rsidRPr="00EE6607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 w:rsidRPr="00EE6607">
              <w:rPr>
                <w:rFonts w:ascii="Arial" w:eastAsia="Times New Roman" w:hAnsi="Arial" w:cs="Arial"/>
                <w:b/>
                <w:color w:val="000000"/>
                <w:lang w:val="ru-RU"/>
              </w:rPr>
              <w:t xml:space="preserve">в обязательном порядке: 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5" w:name="__UnoMark__7520_1745838567"/>
        <w:bookmarkEnd w:id="35"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1)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highlight w:val="white"/>
              </w:rPr>
              <w:t> 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highlight w:val="white"/>
                <w:lang w:val="ru-RU"/>
              </w:rPr>
              <w:t>копия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6" w:name="__UnoMark__7538_1745838567"/>
        <w:bookmarkEnd w:id="36"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2)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7" w:name="__UnoMark__7550_1745838567"/>
        <w:bookmarkEnd w:id="37"/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3) 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велопарковок,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8" w:name="__UnoMark__7566_1745838567"/>
        <w:bookmarkEnd w:id="38"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proofErr w:type="gramStart"/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4) в отношении объектов, предусмотренных пунктами 17, 19, 20, 22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lastRenderedPageBreak/>
              <w:t>предполагаемых к использованию земель или</w:t>
            </w:r>
            <w:proofErr w:type="gramEnd"/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b/>
                <w:color w:val="000000"/>
                <w:lang w:val="ru-RU"/>
              </w:rPr>
              <w:t>К заявлению прилагаются по желанию заявителя: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39" w:name="__UnoMark__7596_1745838567"/>
        <w:bookmarkEnd w:id="39"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выписка из Единого государственного реестра недвижимости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40" w:name="__UnoMark__7608_1745838567"/>
        <w:bookmarkEnd w:id="40"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выписка из Единого государственного реестра юридических лиц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41" w:name="__UnoMark__7620_1745838567"/>
        <w:bookmarkEnd w:id="41"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42" w:name="__UnoMark__7628_1745838567"/>
        <w:bookmarkEnd w:id="42"/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43" w:name="__UnoMark__7641_1745838567"/>
        <w:bookmarkEnd w:id="43"/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</w:p>
        </w:tc>
        <w:bookmarkStart w:id="44" w:name="__UnoMark__7661_1745838567"/>
        <w:bookmarkEnd w:id="44"/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866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962D40">
              <w:rPr>
                <w:rFonts w:ascii="Arial" w:eastAsia="Times New Roman" w:hAnsi="Arial" w:cs="Arial"/>
                <w:sz w:val="20"/>
                <w:lang w:val="ru-RU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962D40">
              <w:rPr>
                <w:rFonts w:ascii="Arial" w:eastAsia="Times New Roman" w:hAnsi="Arial" w:cs="Arial"/>
                <w:b/>
                <w:color w:val="000000"/>
                <w:sz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bookmarkStart w:id="45" w:name="__UnoMark__7676_1745838567"/>
          <w:bookmarkEnd w:id="45"/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962D4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bookmarkStart w:id="46" w:name="__UnoMark__7682_1745838567"/>
          <w:bookmarkEnd w:id="46"/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962D40"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почтовым отправлением на указанный выше адрес</w:t>
            </w:r>
          </w:p>
          <w:bookmarkStart w:id="47" w:name="__UnoMark__7688_1745838567"/>
          <w:bookmarkEnd w:id="47"/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lang w:val="ru-RU"/>
              </w:rPr>
            </w:pPr>
            <w:r w:rsidRPr="00962D40">
              <w:rPr>
                <w:rFonts w:ascii="Arial" w:eastAsia="Times New Roman" w:hAnsi="Arial" w:cs="Arial"/>
                <w:b/>
                <w:color w:val="000000"/>
                <w:sz w:val="20"/>
                <w:lang w:val="ru-RU"/>
              </w:rPr>
              <w:t xml:space="preserve">   </w:t>
            </w:r>
            <w:r w:rsidRPr="00962D40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при личном обращении в МФЦ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Подпись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заявителя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 xml:space="preserve"> (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представителя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заявителя</w:t>
            </w:r>
            <w:proofErr w:type="spellEnd"/>
            <w:r w:rsidRPr="00962D40">
              <w:rPr>
                <w:rFonts w:ascii="Arial" w:eastAsia="Times New Roman" w:hAnsi="Arial" w:cs="Arial"/>
                <w:color w:val="000000"/>
                <w:sz w:val="20"/>
              </w:rPr>
              <w:t>):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Дата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: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63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_________ ___________________</w:t>
            </w: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(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Подпись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) (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Инициалы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 xml:space="preserve">,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фамилия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)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«__» ___________ ____ г.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EE6607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  <w:lang w:val="ru-RU"/>
              </w:rPr>
            </w:pPr>
            <w:r w:rsidRPr="00EE6607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Дата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:</w:t>
            </w:r>
          </w:p>
        </w:tc>
      </w:tr>
      <w:tr w:rsidR="00EE6607" w:rsidRPr="00962D40" w:rsidTr="00941468">
        <w:trPr>
          <w:trHeight w:val="30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_________ __________________</w:t>
            </w:r>
          </w:p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(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Подпись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) (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Инициалы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 xml:space="preserve">, </w:t>
            </w:r>
            <w:proofErr w:type="spellStart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фамилия</w:t>
            </w:r>
            <w:proofErr w:type="spellEnd"/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)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E6607" w:rsidRPr="00962D40" w:rsidRDefault="00EE6607" w:rsidP="00941468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6"/>
              </w:rPr>
            </w:pPr>
            <w:r w:rsidRPr="00962D40">
              <w:rPr>
                <w:rFonts w:ascii="Arial" w:eastAsia="Times New Roman" w:hAnsi="Arial" w:cs="Arial"/>
                <w:b/>
                <w:kern w:val="1"/>
                <w:sz w:val="20"/>
              </w:rPr>
              <w:t>«__» ___________ ____ г.</w:t>
            </w:r>
          </w:p>
        </w:tc>
      </w:tr>
    </w:tbl>
    <w:p w:rsidR="00C45821" w:rsidRPr="00EE6607" w:rsidRDefault="00C45821" w:rsidP="00EE6607">
      <w:bookmarkStart w:id="48" w:name="_GoBack"/>
      <w:bookmarkEnd w:id="48"/>
    </w:p>
    <w:sectPr w:rsidR="00C45821" w:rsidRPr="00EE66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/>
      </w:pPr>
    </w:lvl>
  </w:abstractNum>
  <w:abstractNum w:abstractNumId="1">
    <w:nsid w:val="5D6F412E"/>
    <w:multiLevelType w:val="multilevel"/>
    <w:tmpl w:val="6AE68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8F39CD"/>
    <w:multiLevelType w:val="multilevel"/>
    <w:tmpl w:val="5A18E7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C45821"/>
    <w:rsid w:val="00C45821"/>
    <w:rsid w:val="00E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  <w:sz w:val="24"/>
      <w:szCs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 w:firstLine="709"/>
      <w:contextualSpacing/>
    </w:pPr>
  </w:style>
  <w:style w:type="paragraph" w:customStyle="1" w:styleId="ConsPlusNormal">
    <w:name w:val="ConsPlusNormal"/>
    <w:qFormat/>
    <w:rPr>
      <w:rFonts w:ascii="Arial" w:hAnsi="Arial" w:cs="Arial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2023-05-23T05:05:00Z</dcterms:created>
  <dcterms:modified xsi:type="dcterms:W3CDTF">2023-05-23T05:05:00Z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