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 3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Мальковского</w:t>
      </w: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ОО «Развитие» 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CE4D3F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Юридический адрес (местонахождение) 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625517Тюменс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CE4D3F">
        <w:rPr>
          <w:rFonts w:ascii="Times New Roman" w:hAnsi="Times New Roman" w:cs="Times New Roman"/>
          <w:color w:val="FF0000"/>
          <w:sz w:val="24"/>
          <w:szCs w:val="24"/>
        </w:rPr>
        <w:t>.М</w:t>
      </w:r>
      <w:proofErr w:type="gram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альково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Совхозная 21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4D3F" w:rsidRPr="00CE4D3F" w:rsidRDefault="00A572FA" w:rsidP="00CE4D3F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625517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CE4D3F">
        <w:rPr>
          <w:rFonts w:ascii="Times New Roman" w:hAnsi="Times New Roman" w:cs="Times New Roman"/>
          <w:color w:val="FF0000"/>
          <w:sz w:val="24"/>
          <w:szCs w:val="24"/>
        </w:rPr>
        <w:t>.М</w:t>
      </w:r>
      <w:proofErr w:type="gram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альково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Совхозная 21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776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085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7224011356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.М</w:t>
      </w:r>
      <w:proofErr w:type="gram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альково</w:t>
      </w:r>
      <w:proofErr w:type="spellEnd"/>
      <w:r w:rsidRPr="0005419B">
        <w:rPr>
          <w:rFonts w:ascii="Times New Roman" w:hAnsi="Times New Roman" w:cs="Times New Roman"/>
          <w:sz w:val="24"/>
          <w:szCs w:val="24"/>
        </w:rPr>
        <w:t xml:space="preserve">________, улица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Береговая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CE4D3F">
        <w:rPr>
          <w:rFonts w:ascii="Times New Roman" w:hAnsi="Times New Roman" w:cs="Times New Roman"/>
          <w:sz w:val="24"/>
          <w:szCs w:val="24"/>
        </w:rPr>
        <w:t>__</w:t>
      </w:r>
      <w:r w:rsidRPr="0005419B">
        <w:rPr>
          <w:rFonts w:ascii="Times New Roman" w:hAnsi="Times New Roman" w:cs="Times New Roman"/>
          <w:sz w:val="24"/>
          <w:szCs w:val="24"/>
        </w:rPr>
        <w:t xml:space="preserve"> дом N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05419B">
        <w:rPr>
          <w:rFonts w:ascii="Times New Roman" w:hAnsi="Times New Roman" w:cs="Times New Roman"/>
          <w:sz w:val="24"/>
          <w:szCs w:val="24"/>
        </w:rPr>
        <w:t>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  <w:proofErr w:type="gramEnd"/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</w:t>
            </w:r>
            <w:r w:rsidRPr="0005419B">
              <w:rPr>
                <w:rFonts w:ascii="Times New Roman" w:hAnsi="Times New Roman"/>
              </w:rPr>
              <w:lastRenderedPageBreak/>
              <w:t>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1"/>
    <w:rsid w:val="00053DF0"/>
    <w:rsid w:val="001C06E1"/>
    <w:rsid w:val="00A572FA"/>
    <w:rsid w:val="00C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2023-11-27T08:26:00Z</dcterms:created>
  <dcterms:modified xsi:type="dcterms:W3CDTF">2023-11-28T08:25:00Z</dcterms:modified>
</cp:coreProperties>
</file>