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425" w:leader="none"/>
        </w:tabs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 w:bidi="ar-SA"/>
        </w:rPr>
      </w:pPr>
      <w:r>
        <w:rPr/>
        <w:drawing>
          <wp:inline distT="0" distB="0" distL="0" distR="0">
            <wp:extent cx="419100" cy="685800"/>
            <wp:effectExtent l="0" t="0" r="0" b="0"/>
            <wp:docPr id="1" name="Рисунок 20" descr="vnz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" descr="vnzl-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425" w:leader="none"/>
        </w:tabs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Р А Ц И Я </w:t>
      </w:r>
    </w:p>
    <w:p>
      <w:pPr>
        <w:pStyle w:val="Normal"/>
        <w:tabs>
          <w:tab w:val="clear" w:pos="708"/>
          <w:tab w:val="left" w:pos="542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ВИНЗИЛИНСКОГО МУНИЦИПАЛЬНОГО ОБРАЗОВАНИЯ </w:t>
      </w:r>
    </w:p>
    <w:p>
      <w:pPr>
        <w:pStyle w:val="Normal"/>
        <w:tabs>
          <w:tab w:val="clear" w:pos="708"/>
          <w:tab w:val="left" w:pos="542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ТЮМЕНСКОГО МУНИЦИПАЛЬНОГО РАЙОНА ТЮМЕНСКОЙ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rPr>
          <w:szCs w:val="26"/>
        </w:rPr>
      </w:pPr>
      <w:r>
        <w:rPr>
          <w:szCs w:val="26"/>
        </w:rPr>
        <w:t xml:space="preserve">07.05.2020  </w:t>
        <w:tab/>
        <w:tab/>
        <w:tab/>
        <w:tab/>
        <w:t xml:space="preserve">                   </w:t>
        <w:tab/>
        <w:t xml:space="preserve">                                                          № 39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29"/>
        <w:gridCol w:w="4891"/>
      </w:tblGrid>
      <w:tr>
        <w:trPr/>
        <w:tc>
          <w:tcPr>
            <w:tcW w:w="502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услуги: «Выдача выписки из похозяйственной книги»</w:t>
            </w:r>
          </w:p>
        </w:tc>
        <w:tc>
          <w:tcPr>
            <w:tcW w:w="489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Федеральным </w:t>
      </w:r>
      <w:hyperlink r:id="rId3">
        <w:r>
          <w:rPr>
            <w:rStyle w:val="Hyperlink"/>
            <w:rFonts w:cs="Times New Roman" w:ascii="Times New Roman" w:hAnsi="Times New Roman"/>
            <w:sz w:val="26"/>
            <w:szCs w:val="26"/>
          </w:rPr>
          <w:t>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07.07.2003 № 112-ФЗ «О личном подсобном хозяйстве»,  Федеральным </w:t>
      </w:r>
      <w:hyperlink r:id="rId4">
        <w:r>
          <w:rPr>
            <w:rStyle w:val="Hyperlink"/>
            <w:rFonts w:cs="Times New Roman" w:ascii="Times New Roman" w:hAnsi="Times New Roman"/>
            <w:sz w:val="26"/>
            <w:szCs w:val="26"/>
          </w:rPr>
          <w:t>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руководствуясь Уставом  Винзилинского муниципального образования:  </w:t>
      </w:r>
    </w:p>
    <w:p>
      <w:pPr>
        <w:pStyle w:val="ConsPlus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Утвердить   административный   регламент   предоставления   муниципальной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услуги: «Выдача выписки из похозяйственной книги».</w:t>
      </w:r>
    </w:p>
    <w:p>
      <w:pPr>
        <w:pStyle w:val="Normal"/>
        <w:ind w:firstLine="567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color w:val="000000"/>
          <w:szCs w:val="26"/>
        </w:rPr>
        <w:t xml:space="preserve">2. </w:t>
      </w:r>
      <w:r>
        <w:rPr>
          <w:rFonts w:cs="Times New Roman" w:ascii="Times New Roman" w:hAnsi="Times New Roman"/>
          <w:szCs w:val="26"/>
        </w:rPr>
        <w:t xml:space="preserve">Положения административного регламента, регулирующие предоставление муниципальной услуги </w:t>
      </w:r>
      <w:r>
        <w:rPr>
          <w:rFonts w:cs="Times New Roman" w:ascii="Times New Roman" w:hAnsi="Times New Roman"/>
          <w:color w:val="000000"/>
          <w:szCs w:val="26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Винзилинского муниципального образования.</w:t>
      </w:r>
    </w:p>
    <w:p>
      <w:pPr>
        <w:pStyle w:val="Normal"/>
        <w:shd w:val="clear" w:color="auto" w:fill="auto"/>
        <w:ind w:firstLine="567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color w:val="000000"/>
          <w:szCs w:val="26"/>
          <w:shd w:fill="FFFFFF" w:val="clear"/>
        </w:rPr>
        <w:t xml:space="preserve"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</w:t>
      </w:r>
      <w:r>
        <w:rPr>
          <w:rFonts w:cs="Times New Roman" w:ascii="Times New Roman" w:hAnsi="Times New Roman"/>
          <w:color w:val="000000"/>
          <w:szCs w:val="26"/>
        </w:rPr>
        <w:t>Винзилинского муниципального образования</w:t>
      </w:r>
      <w:r>
        <w:rPr>
          <w:rFonts w:cs="Times New Roman" w:ascii="Times New Roman" w:hAnsi="Times New Roman"/>
          <w:color w:val="000000"/>
          <w:szCs w:val="26"/>
          <w:shd w:fill="FFFFFF" w:val="clear"/>
        </w:rPr>
        <w:t xml:space="preserve"> и МФЦ.</w:t>
      </w:r>
    </w:p>
    <w:p>
      <w:pPr>
        <w:pStyle w:val="Normal"/>
        <w:shd w:val="clear" w:color="auto" w:fill="auto"/>
        <w:ind w:firstLine="567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  <w:shd w:fill="FFFFFF" w:val="clear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r>
        <w:rPr>
          <w:rFonts w:cs="Times New Roman" w:ascii="Times New Roman" w:hAnsi="Times New Roman"/>
          <w:color w:val="000000"/>
          <w:szCs w:val="26"/>
        </w:rPr>
        <w:t>Винзилинского муниципального образования.</w:t>
      </w:r>
    </w:p>
    <w:p>
      <w:pPr>
        <w:pStyle w:val="ConsPlusNormal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Считать утратившими силу постановление администрации Винзилинского муниципального образования  от  23.03.2020 № 21 «Об утверждении административного регламента предоставления муниципальной услуги «Выдача выписки из похозяйственной книги».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6. Обнародовать настоящее постановление на информационных стендах и разместить его на официальном сайте администрации Тюменского муниципального района в сети «Интернет» на странице «Винзилинское МО».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7.    Контроль за исполнением настоящего постановления оставляю за собой.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Arial" w:hAnsi="Arial"/>
        </w:rPr>
      </w:pP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Глава муниципального образования                                                              Е.В. Осипова</w:t>
      </w:r>
    </w:p>
    <w:p>
      <w:pPr>
        <w:pStyle w:val="Textbody"/>
        <w:spacing w:lineRule="auto" w:line="240" w:before="0" w:after="0"/>
        <w:ind w:firstLine="567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Приложение</w:t>
      </w:r>
    </w:p>
    <w:p>
      <w:pPr>
        <w:pStyle w:val="Textbody"/>
        <w:spacing w:lineRule="auto" w:line="240" w:before="0" w:after="0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к постановлению от 07.05.2020г. № 39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Административный регламент</w:t>
      </w:r>
    </w:p>
    <w:p>
      <w:pPr>
        <w:pStyle w:val="Textbody"/>
        <w:spacing w:lineRule="auto" w:line="240" w:before="0" w:after="0"/>
        <w:ind w:firstLine="567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предоставления муниципальной услуги: «</w:t>
      </w:r>
      <w:r>
        <w:rPr>
          <w:rFonts w:cs="Arial" w:ascii="Arial" w:hAnsi="Arial"/>
          <w:b/>
          <w:sz w:val="26"/>
          <w:szCs w:val="26"/>
        </w:rPr>
        <w:t>Выдача выписки из похозяйственной книги»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center"/>
        <w:rPr>
          <w:rFonts w:ascii="Arial" w:hAnsi="Arial"/>
        </w:rPr>
      </w:pPr>
      <w:r>
        <w:rPr>
          <w:rFonts w:ascii="Arial" w:hAnsi="Arial"/>
          <w:b/>
          <w:lang w:val="en-US"/>
        </w:rPr>
        <w:t>I</w:t>
      </w:r>
      <w:r>
        <w:rPr>
          <w:rFonts w:ascii="Arial" w:hAnsi="Arial"/>
          <w:b/>
        </w:rPr>
        <w:t>. Общие положения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 Предмет регулирования административного регламента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>
        <w:rPr>
          <w:rFonts w:cs="Arial" w:ascii="Arial" w:hAnsi="Arial"/>
          <w:color w:val="000000"/>
        </w:rPr>
        <w:t>«</w:t>
      </w:r>
      <w:r>
        <w:rPr>
          <w:rFonts w:cs="Arial" w:ascii="Arial" w:hAnsi="Arial"/>
        </w:rPr>
        <w:t>Выдача выписки из похозяйственной книги»</w:t>
      </w:r>
      <w:r>
        <w:rPr>
          <w:rFonts w:ascii="Arial" w:hAnsi="Arial"/>
        </w:rPr>
        <w:t xml:space="preserve">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Винзилинского муниципального образования </w:t>
      </w:r>
      <w:r>
        <w:rPr>
          <w:rFonts w:ascii="Arial" w:hAnsi="Arial"/>
          <w:color w:val="000000"/>
        </w:rPr>
        <w:t>(далее — Администрация).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 Круг заявителей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cs="Arial" w:ascii="Arial" w:hAnsi="Arial"/>
        </w:rPr>
        <w:t>В качестве заявителей могут выступать члены личного подсобного хозяйства (далее - Заявитель).</w:t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1.3. Справочная информация</w:t>
      </w:r>
    </w:p>
    <w:p>
      <w:pPr>
        <w:pStyle w:val="ConsPlusNormal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Сведения о месте нахождения и графике работы Администрации, МФЦ, справочные телефоны Администрации и МФЦ, в том числе телефоны-автоинформаторы размещены на   официальном сайте администрации Тюменского муниципального района в сети «Интернет» на странице «Винзилинское МО», в</w:t>
      </w:r>
      <w:r>
        <w:rPr>
          <w:rFonts w:ascii="Arial" w:hAnsi="Arial"/>
          <w:sz w:val="24"/>
          <w:szCs w:val="24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cs="Arial" w:ascii="Arial" w:hAnsi="Arial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firstLine="567"/>
        <w:jc w:val="both"/>
        <w:rPr>
          <w:rFonts w:ascii="Arial" w:hAnsi="Arial" w:cs="Arial"/>
          <w:lang w:eastAsia="ru-RU"/>
        </w:rPr>
      </w:pPr>
      <w:r>
        <w:rPr>
          <w:rFonts w:cs="Arial" w:ascii="Arial" w:hAnsi="Arial"/>
          <w:lang w:eastAsia="ru-RU"/>
        </w:rPr>
      </w:r>
    </w:p>
    <w:p>
      <w:pPr>
        <w:pStyle w:val="Textbody"/>
        <w:spacing w:lineRule="auto" w:line="240" w:before="0" w:after="0"/>
        <w:ind w:firstLine="567"/>
        <w:jc w:val="center"/>
        <w:rPr>
          <w:rFonts w:ascii="Arial" w:hAnsi="Arial"/>
        </w:rPr>
      </w:pPr>
      <w:r>
        <w:rPr>
          <w:rFonts w:ascii="Arial" w:hAnsi="Arial"/>
          <w:b/>
          <w:lang w:val="en-US"/>
        </w:rPr>
        <w:t>II</w:t>
      </w:r>
      <w:r>
        <w:rPr>
          <w:rFonts w:ascii="Arial" w:hAnsi="Arial"/>
          <w:b/>
        </w:rPr>
        <w:t>. Стандарт предоставления муниципальной услуги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2.1. Наименование муниципальной услуги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cs="Arial" w:ascii="Arial" w:hAnsi="Arial"/>
        </w:rPr>
        <w:t>Выдача выписки из похозяйственной книги</w:t>
      </w:r>
      <w:r>
        <w:rPr>
          <w:rFonts w:ascii="Arial" w:hAnsi="Arial"/>
        </w:rPr>
        <w:t>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2.2. Наименование органа, предоставляющего муниципальную услугу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Предоставление муниципальной услуги осуществляется Администрацией.</w:t>
      </w:r>
    </w:p>
    <w:p>
      <w:pPr>
        <w:pStyle w:val="Normal"/>
        <w:ind w:hanging="0"/>
        <w:rPr>
          <w:rFonts w:ascii="Arial" w:hAnsi="Arial" w:cs="Arial"/>
          <w:szCs w:val="26"/>
        </w:rPr>
      </w:pPr>
      <w:r>
        <w:rPr>
          <w:rFonts w:cs="Arial" w:ascii="Arial" w:hAnsi="Arial"/>
        </w:rPr>
        <w:t>Органом Администрации, непосредственно предоставляющим услугу, является специалист Администрации</w:t>
      </w:r>
      <w:r>
        <w:rPr>
          <w:rFonts w:cs="Arial" w:ascii="Arial" w:hAnsi="Arial"/>
          <w:szCs w:val="26"/>
        </w:rPr>
        <w:t>, на которого возложены обязанности по выдаче выписок из похозяйственной книги (далее – Специалист).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 w:cs="Arial"/>
          <w:lang w:eastAsia="ru-RU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2.3. Описание результата предоставления муниципальной услуги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Результатом предоставления муниципальной услуги является: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cs="Arial" w:ascii="Arial" w:hAnsi="Arial"/>
        </w:rPr>
        <w:t>- выписка из похозяйственной книги (далее – Выписка);</w:t>
      </w:r>
    </w:p>
    <w:p>
      <w:pPr>
        <w:pStyle w:val="Normal"/>
        <w:shd w:val="clear" w:color="auto" w:fill="auto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- уведомление об отказе в предоставлении муниципальной услуги.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2.4. Срок предоставления муниципальной услуги</w:t>
      </w:r>
    </w:p>
    <w:p>
      <w:pPr>
        <w:pStyle w:val="Normal"/>
        <w:shd w:val="clear" w:color="auto" w:fill="auto"/>
        <w:ind w:firstLine="567"/>
        <w:rPr>
          <w:rFonts w:ascii="Arial" w:hAnsi="Arial" w:eastAsia="Times New Roman" w:cs="Arial"/>
          <w:sz w:val="24"/>
          <w:lang w:eastAsia="ru-RU"/>
        </w:rPr>
      </w:pPr>
      <w:r>
        <w:rPr>
          <w:rFonts w:eastAsia="Times New Roman" w:cs="Arial" w:ascii="Arial" w:hAnsi="Arial"/>
          <w:sz w:val="24"/>
          <w:lang w:eastAsia="ru-RU"/>
        </w:rPr>
        <w:t>Предоставления муниципальной услуги осуществляется в срок не более 15 рабочих дней со дня поступления в Администрацию заявления о предоставлении муниципальной услуги.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cs="Arial" w:ascii="Arial" w:hAnsi="Arial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</w:t>
      </w:r>
      <w:r>
        <w:rPr>
          <w:rFonts w:cs="Arial" w:ascii="Arial" w:hAnsi="Arial"/>
        </w:rPr>
        <w:t>сайте администрации Тюменского муниципального района в сети «Интернет» на странице «Винзилинское МО»</w:t>
      </w:r>
      <w:r>
        <w:rPr>
          <w:rFonts w:cs="Arial" w:ascii="Arial" w:hAnsi="Arial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интернет-сайта «Портал услуг Тюменской области» (www.uslugi.admtyumen.ru) (далее - Региональный портал) или личного обращения в МФЦ, Администрацию: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Заявление о предоставлении муниципальной услуги по форме, согласно приложению 1 к Регламенту - в случае направления заявления на бумажном носителе при личном обращении в Администрацию, МФЦ; по форме, размещенной на Региональном портале - в случае подачи заявления в форме электронного документа с использованием «Личного кабинета»;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нотариуса).</w:t>
      </w:r>
    </w:p>
    <w:p>
      <w:pPr>
        <w:pStyle w:val="Standard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shd w:val="clear" w:color="auto" w:fill="auto"/>
        <w:ind w:firstLine="567"/>
        <w:rPr>
          <w:rFonts w:ascii="Arial" w:hAnsi="Arial"/>
          <w:sz w:val="24"/>
        </w:rPr>
      </w:pPr>
      <w:r>
        <w:rPr>
          <w:rFonts w:eastAsia="Times New Roman" w:cs="Arial" w:ascii="Arial" w:hAnsi="Arial"/>
          <w:bCs/>
          <w:lang w:eastAsia="ru-RU"/>
        </w:rPr>
        <w:t>Перечень документов</w:t>
      </w:r>
      <w:r>
        <w:rPr>
          <w:rFonts w:cs="Arial" w:ascii="Arial" w:hAnsi="Arial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>
      <w:pPr>
        <w:pStyle w:val="Normal"/>
        <w:shd w:val="clear" w:color="auto" w:fill="auto"/>
        <w:ind w:firstLine="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2.8</w:t>
      </w:r>
      <w:r>
        <w:rPr>
          <w:rFonts w:cs="Arial" w:ascii="Arial" w:hAnsi="Arial"/>
          <w:b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- выявление в результате проверки несоблюдения условий признания действительности квалифицированной подписи, установленных </w:t>
      </w:r>
      <w:r>
        <w:rPr>
          <w:rFonts w:cs="Arial" w:ascii="Arial" w:hAnsi="Arial"/>
          <w:color w:val="000000"/>
          <w:shd w:fill="FFFFFF" w:val="clear"/>
          <w:lang w:eastAsia="ru-RU"/>
        </w:rPr>
        <w:t>статье 11 Федерального закона от 06.04.2011 №63-ФЗ «Об электронной подписи»</w:t>
      </w:r>
      <w:r>
        <w:rPr>
          <w:rFonts w:cs="Arial" w:ascii="Arial" w:hAnsi="Arial"/>
          <w:color w:val="000000"/>
          <w:shd w:fill="FFFFFF" w:val="clear"/>
        </w:rPr>
        <w:t xml:space="preserve"> (далее — Федеральный закон №63-ФЗ).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Основания для отказа в предоставлении муниципальной услуги:</w:t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а) несоответствие Заявителя требованиям, установленным подразделом 1.2 Регламента;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cs="Arial" w:ascii="Arial" w:hAnsi="Arial"/>
        </w:rPr>
        <w:t>б) непредставление документа, установленного подпунктом «2» подраздела 2.6. Регламента, в случае обращения представителя Заявителя.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Основания для приостановления предоставления муниципальной услуги отсутствуют.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2.10. Способы, размер и основания взимания платы за предоставление муниципальной услуги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Normal"/>
        <w:shd w:val="clear" w:color="auto" w:fill="auto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Normal"/>
        <w:shd w:val="clear" w:color="auto" w:fill="auto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Время ожидания в очереди при получении результата муниципальной услуги не должно превышать 15 минут.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поступлении Заявления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Standard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widowControl w:val="false"/>
        <w:ind w:firstLine="708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2.14.1. Помещения для предоставления муниципальной услуги размещаются по адресу: Тюменская область, Тюменский район, п. Винзили, пер. Октябрьский, д.2, телефон: 8(3452)727081. Адрес электронной почты: </w:t>
      </w:r>
      <w:hyperlink r:id="rId5">
        <w:r>
          <w:rPr>
            <w:rStyle w:val="Hyperlink"/>
            <w:rFonts w:cs="Arial" w:ascii="Arial" w:hAnsi="Arial"/>
            <w:sz w:val="24"/>
            <w:lang w:val="en-US"/>
          </w:rPr>
          <w:t>vinzili</w:t>
        </w:r>
        <w:r>
          <w:rPr>
            <w:rStyle w:val="Hyperlink"/>
            <w:rFonts w:cs="Arial" w:ascii="Arial" w:hAnsi="Arial"/>
            <w:sz w:val="24"/>
          </w:rPr>
          <w:t>-</w:t>
        </w:r>
        <w:r>
          <w:rPr>
            <w:rStyle w:val="Hyperlink"/>
            <w:rFonts w:cs="Arial" w:ascii="Arial" w:hAnsi="Arial"/>
            <w:sz w:val="24"/>
            <w:lang w:val="en-US"/>
          </w:rPr>
          <w:t>adm</w:t>
        </w:r>
        <w:r>
          <w:rPr>
            <w:rStyle w:val="Hyperlink"/>
            <w:rFonts w:cs="Arial" w:ascii="Arial" w:hAnsi="Arial"/>
            <w:sz w:val="24"/>
          </w:rPr>
          <w:t>@</w:t>
        </w:r>
        <w:r>
          <w:rPr>
            <w:rStyle w:val="Hyperlink"/>
            <w:rFonts w:cs="Arial" w:ascii="Arial" w:hAnsi="Arial"/>
            <w:sz w:val="24"/>
            <w:lang w:val="en-US"/>
          </w:rPr>
          <w:t>yandex</w:t>
        </w:r>
        <w:r>
          <w:rPr>
            <w:rStyle w:val="Hyperlink"/>
            <w:rFonts w:cs="Arial" w:ascii="Arial" w:hAnsi="Arial"/>
            <w:sz w:val="24"/>
          </w:rPr>
          <w:t>.</w:t>
        </w:r>
        <w:r>
          <w:rPr>
            <w:rStyle w:val="Hyperlink"/>
            <w:rFonts w:cs="Arial" w:ascii="Arial" w:hAnsi="Arial"/>
            <w:sz w:val="24"/>
            <w:lang w:val="en-US"/>
          </w:rPr>
          <w:t>ru</w:t>
        </w:r>
      </w:hyperlink>
      <w:r>
        <w:rPr>
          <w:rFonts w:cs="Arial" w:ascii="Arial" w:hAnsi="Arial"/>
          <w:sz w:val="24"/>
        </w:rPr>
        <w:t>.</w:t>
      </w:r>
    </w:p>
    <w:p>
      <w:pPr>
        <w:pStyle w:val="Normal"/>
        <w:ind w:firstLine="708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График работы Администрации: понедельник – четверг с 08:00 до 17:00, пятница с 08:00 до 16:00, суббота и воскресенье – выходные дни. Продолжительность рабочего дня, непосредственно предшествующего нерабочему праздничному дню, уменьшается на один час.</w:t>
      </w:r>
    </w:p>
    <w:p>
      <w:pPr>
        <w:pStyle w:val="Standard"/>
        <w:ind w:firstLine="567"/>
        <w:jc w:val="both"/>
        <w:rPr/>
      </w:pPr>
      <w:r>
        <w:rPr>
          <w:rFonts w:ascii="Arial" w:hAnsi="Arial"/>
        </w:rPr>
        <w:t xml:space="preserve">Адреса размещения МФЦ указаны на </w:t>
      </w:r>
      <w:r>
        <w:rPr>
          <w:rFonts w:ascii="Arial" w:hAnsi="Arial"/>
          <w:color w:val="000000"/>
        </w:rPr>
        <w:t>официальным сайте МФЦ в информационно-телекоммуникационной сети «Интернет» (</w:t>
      </w:r>
      <w:hyperlink r:id="rId6">
        <w:r>
          <w:rPr>
            <w:rFonts w:ascii="Arial" w:hAnsi="Arial"/>
          </w:rPr>
          <w:t>www.mfcto.ru</w:t>
        </w:r>
      </w:hyperlink>
      <w:r>
        <w:rPr>
          <w:rFonts w:ascii="Arial" w:hAnsi="Arial"/>
          <w:color w:val="000000"/>
        </w:rPr>
        <w:t>)</w:t>
      </w:r>
    </w:p>
    <w:p>
      <w:pPr>
        <w:pStyle w:val="Standard"/>
        <w:ind w:firstLine="567"/>
        <w:jc w:val="both"/>
        <w:rPr/>
      </w:pPr>
      <w:r>
        <w:rPr>
          <w:rFonts w:ascii="Arial" w:hAnsi="Arial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>
        <w:rPr>
          <w:rStyle w:val="Style15"/>
          <w:rFonts w:ascii="Arial" w:hAnsi="Arial"/>
        </w:rPr>
        <w:t>и</w:t>
      </w:r>
      <w:r>
        <w:rPr>
          <w:rFonts w:ascii="Arial" w:hAnsi="Arial"/>
        </w:rPr>
        <w:t>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>
      <w:pPr>
        <w:pStyle w:val="Standard"/>
        <w:ind w:firstLine="567"/>
        <w:jc w:val="both"/>
        <w:rPr/>
      </w:pPr>
      <w:r>
        <w:rPr>
          <w:rFonts w:ascii="Arial" w:hAnsi="Arial"/>
        </w:rPr>
        <w:t>- о режиме работы, номерах телефонов, факсов, адресах электронной почты Администрации;</w:t>
      </w:r>
    </w:p>
    <w:p>
      <w:pPr>
        <w:pStyle w:val="Standard"/>
        <w:ind w:firstLine="567"/>
        <w:jc w:val="both"/>
        <w:rPr/>
      </w:pPr>
      <w:r>
        <w:rPr>
          <w:rFonts w:ascii="Arial" w:hAnsi="Arial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образец заявления о предоставлении муниципальной услуги и перечень прилагаемых к нему документов.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наличие выделенной стоянки автотранспортных средств для инвалидов;</w:t>
      </w:r>
    </w:p>
    <w:p>
      <w:pPr>
        <w:pStyle w:val="Standard"/>
        <w:ind w:firstLine="567"/>
        <w:jc w:val="both"/>
        <w:rPr/>
      </w:pPr>
      <w:r>
        <w:rPr>
          <w:rFonts w:ascii="Arial" w:hAnsi="Arial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>
      <w:pPr>
        <w:pStyle w:val="Standard"/>
        <w:ind w:firstLine="567"/>
        <w:jc w:val="both"/>
        <w:rPr/>
      </w:pPr>
      <w:r>
        <w:rPr>
          <w:rFonts w:ascii="Arial" w:hAnsi="Arial"/>
        </w:rPr>
        <w:t>- обеспечение достаточной ширины дверных проемов, лестничных маршей, площадок;</w:t>
      </w:r>
    </w:p>
    <w:p>
      <w:pPr>
        <w:pStyle w:val="Normal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>
      <w:pPr>
        <w:pStyle w:val="Normal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 размещение информации с учетом ограничения жизнедеятельности инвалидов;</w:t>
      </w:r>
    </w:p>
    <w:p>
      <w:pPr>
        <w:pStyle w:val="Normal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>
      <w:pPr>
        <w:pStyle w:val="Normal"/>
        <w:ind w:firstLine="567"/>
        <w:rPr/>
      </w:pPr>
      <w:r>
        <w:rPr>
          <w:rFonts w:ascii="Arial" w:hAnsi="Arial"/>
          <w:sz w:val="24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>
      <w:pPr>
        <w:pStyle w:val="Standard"/>
        <w:ind w:firstLine="567"/>
        <w:jc w:val="both"/>
        <w:rPr/>
      </w:pPr>
      <w:r>
        <w:rPr>
          <w:rFonts w:ascii="Arial" w:hAnsi="Arial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>
      <w:pPr>
        <w:pStyle w:val="Standard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2.15. Показатели доступности и качества муниципальной услуги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2.15.1. Показателями доступности муниципальной услуги являются: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наличие помещений, оборудования и оснащения, отвечающих требованиям Регламента;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соблюдение режима работы Администрации и МФЦ при предоставлении муниципальной услуги;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2.15.2. Показателями качества муниципальной услуги являются: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соблюдение сроков и последовательности административных процедур, установленных Регламентом;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2.16.1 При предоставлении муниципальной услуги в электронной форме Заявитель вправе: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в) подать заявление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center"/>
        <w:rPr>
          <w:rFonts w:ascii="Arial" w:hAnsi="Arial"/>
        </w:rPr>
      </w:pPr>
      <w:r>
        <w:rPr>
          <w:rFonts w:ascii="Arial" w:hAnsi="Arial"/>
          <w:b/>
          <w:lang w:val="en-US"/>
        </w:rPr>
        <w:t>III</w:t>
      </w:r>
      <w:r>
        <w:rPr>
          <w:rFonts w:ascii="Arial" w:hAnsi="Arial"/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>
      <w:pPr>
        <w:pStyle w:val="1"/>
        <w:ind w:firstLine="567"/>
        <w:jc w:val="both"/>
        <w:rPr/>
      </w:pPr>
      <w:r>
        <w:rPr>
          <w:rFonts w:cs="Arial" w:ascii="Arial" w:hAnsi="Arial"/>
          <w:b/>
          <w:bCs/>
        </w:rPr>
        <w:t>3.1. Перечень и особенности исполнения административных процедур</w:t>
      </w:r>
    </w:p>
    <w:p>
      <w:pPr>
        <w:pStyle w:val="1"/>
        <w:ind w:firstLine="567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1"/>
        <w:ind w:firstLine="567"/>
        <w:jc w:val="both"/>
        <w:rPr>
          <w:rFonts w:ascii="Arial" w:hAnsi="Arial"/>
        </w:rPr>
      </w:pPr>
      <w:r>
        <w:rPr>
          <w:rFonts w:cs="Arial" w:ascii="Arial" w:hAnsi="Arial"/>
          <w:bCs/>
        </w:rPr>
        <w:t xml:space="preserve">а) </w:t>
      </w:r>
      <w:r>
        <w:rPr>
          <w:rFonts w:cs="Arial" w:ascii="Arial" w:hAnsi="Arial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>
      <w:pPr>
        <w:pStyle w:val="1"/>
        <w:ind w:firstLine="567"/>
        <w:jc w:val="both"/>
        <w:rPr>
          <w:rFonts w:ascii="Arial" w:hAnsi="Arial"/>
        </w:rPr>
      </w:pPr>
      <w:r>
        <w:rPr>
          <w:rFonts w:cs="Arial" w:ascii="Arial" w:hAnsi="Arial"/>
          <w:bCs/>
        </w:rPr>
        <w:t xml:space="preserve">б) </w:t>
      </w:r>
      <w:r>
        <w:rPr>
          <w:rFonts w:cs="Arial" w:ascii="Arial" w:hAnsi="Arial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>
      <w:pPr>
        <w:pStyle w:val="1"/>
        <w:ind w:firstLine="567"/>
        <w:jc w:val="both"/>
        <w:rPr>
          <w:rFonts w:ascii="Arial" w:hAnsi="Arial"/>
        </w:rPr>
      </w:pPr>
      <w:r>
        <w:rPr>
          <w:rFonts w:cs="Arial" w:ascii="Arial" w:hAnsi="Arial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>
      <w:pPr>
        <w:pStyle w:val="1"/>
        <w:ind w:firstLine="567"/>
        <w:jc w:val="both"/>
        <w:rPr/>
      </w:pPr>
      <w:r>
        <w:rPr>
          <w:rFonts w:cs="Arial" w:ascii="Arial" w:hAnsi="Arial"/>
        </w:rPr>
        <w:t>Доступ Заявителей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 и Регионального порталов.</w:t>
      </w:r>
    </w:p>
    <w:p>
      <w:pPr>
        <w:pStyle w:val="1"/>
        <w:ind w:firstLine="567"/>
        <w:jc w:val="both"/>
        <w:rPr/>
      </w:pPr>
      <w:r>
        <w:rPr>
          <w:rFonts w:cs="Arial" w:ascii="Arial" w:hAnsi="Arial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>
      <w:pPr>
        <w:pStyle w:val="Normal"/>
        <w:widowControl w:val="false"/>
        <w:shd w:val="clear" w:color="auto" w:fill="auto"/>
        <w:ind w:firstLine="567"/>
        <w:rPr>
          <w:rFonts w:ascii="Arial" w:hAnsi="Arial"/>
          <w:sz w:val="24"/>
        </w:rPr>
      </w:pPr>
      <w:r>
        <w:rPr>
          <w:rFonts w:ascii="Arial" w:hAnsi="Arial"/>
          <w:shd w:fill="FFFFFF" w:val="clear"/>
        </w:rPr>
        <w:t xml:space="preserve">3.1.2. </w:t>
      </w:r>
      <w:r>
        <w:rPr>
          <w:rFonts w:ascii="Arial" w:hAnsi="Arial"/>
          <w:color w:val="000000"/>
          <w:shd w:fill="FFFFFF" w:val="clear"/>
        </w:rPr>
        <w:t>Особенности выполнения отдельных административных процедур в МФЦ: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3.1.2.1 При предоставлении муниципальной услуги в МФЦ Заявитель вправе: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а) получать информацию о порядке предоставления муниципальной услуги в МФЦ, о ходе рассмотрения Заявления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7">
        <w:r>
          <w:rPr>
            <w:rFonts w:ascii="Arial" w:hAnsi="Arial"/>
          </w:rPr>
          <w:t>www.mfcto.ru</w:t>
        </w:r>
      </w:hyperlink>
      <w:r>
        <w:rPr>
          <w:rFonts w:ascii="Arial" w:hAnsi="Arial"/>
          <w:color w:val="000000"/>
        </w:rPr>
        <w:t>).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</w:p>
    <w:p>
      <w:pPr>
        <w:pStyle w:val="Normal"/>
        <w:widowControl w:val="false"/>
        <w:shd w:val="clear" w:color="auto" w:fill="auto"/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3.2.1. Основанием для начала административной процедуры является личное обращение Заявителя в Администрацию, МФЦ с Заявлением и приложенными к нему документами, установленными подразделом 2.6 Регламента (далее – Документы).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3.2.2. В ходе личного приема Заявителя сотрудник Администрации или МФЦ: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информирует Заявителя о порядке и сроках предоставления муниципальной услуги;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г) в случаях предоставления Заявителем оригиналов Документов, предусмотренных пп. 1, 3, 14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д) обеспечивает регистрацию </w:t>
      </w:r>
      <w:r>
        <w:rPr>
          <w:rFonts w:cs="Arial" w:ascii="Arial" w:hAnsi="Arial"/>
        </w:rPr>
        <w:t>Заявления в журнале регистрации входящей документации, а также выдачу Заявителю под личную подпись расписки о приеме Заявления и Документов.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При поступлении Заявления от МФЦ, принятого от Заявителя в </w:t>
      </w:r>
      <w:r>
        <w:rPr>
          <w:rFonts w:cs="Arial" w:ascii="Arial" w:hAnsi="Arial"/>
        </w:rPr>
        <w:t>рамках личного приема в МФЦ, сотрудник Администрации обеспечивает его регистрацию в журнале регистрации входящей документации.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3.2.3. При поступлении Заявления и Документов в электронной форме сотрудник Администрации: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случае подписания Заявления и Документов квалифицированной подписью, сотрудник Администрации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 (далее - проверка квалифицированной подписи).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Администрации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сотрудника Администрации направляется по адресу электронной почты Заявителя  либо в его «Личный кабинет» на  Региональном портале.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При соответствии подлинности электронной подписи (электронных подписей) обеспечивает регистрацию Заявления в </w:t>
      </w:r>
      <w:r>
        <w:rPr>
          <w:rFonts w:cs="Arial" w:ascii="Arial" w:hAnsi="Arial"/>
        </w:rPr>
        <w:t xml:space="preserve"> системе документооборота </w:t>
      </w:r>
      <w:r>
        <w:rPr>
          <w:rFonts w:cs="Arial" w:ascii="Arial" w:hAnsi="Arial"/>
          <w:lang w:val="en-US"/>
        </w:rPr>
        <w:t>DIRECTUM</w:t>
      </w:r>
      <w:r>
        <w:rPr>
          <w:rFonts w:ascii="Arial" w:hAnsi="Arial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3.3. Рассмотрение Заявления и направление результата предоставления муниципальной услуги.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3.3.2. Сотрудник Администрации в течение 3 рабочих дней со дня поступления в Администрацию со дня регистрации Заявления и Документов: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при наличии оснований для отказа в предоставлении муниципальной услуги, указанных в подразделе 2.9 Регламента осуществляет подготовку проекта письменного отказа в предоставлении муниципальной услуги и передает его на подпись Главе муниципального образования.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3.3.3. При отсутствии оснований для отказа в предоставлении муниципальной услуги, указанных в подразделе 2.9 Регламента, сотрудник Отдела в течение 3 рабочих дней, следующего за днем окончания административной процедуры, установленной пунктом 3.3.2. осуществляет  подготовку выписки из похозяйственной книги (далее- Выписка).</w:t>
      </w:r>
    </w:p>
    <w:p>
      <w:pPr>
        <w:pStyle w:val="Normal"/>
        <w:shd w:val="clear" w:color="auto" w:fill="auto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№П/103.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</w:t>
      </w:r>
    </w:p>
    <w:p>
      <w:pPr>
        <w:pStyle w:val="Standard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Выписка из книги составляется в двух экземплярах. Оба экземпляра являются подлинными.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Выписка подписывается должностным лицом, ответственным за ведение похозяйственной книги и передается на подпись Главе Винзилинского муниципального образования (далее –Глава муниципального образования).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3.3.4. Глава муниципального образования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подписывает Выписку в течение 2 рабочих дней со дня получения проекта Решения или письменного отказа в предоставлении муниципальной услуги.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Сотрудник Администрации в день подписания Выписки или письменного отказа в предоставлении муниципальной услуги осуществляет их регистрацию в </w:t>
      </w:r>
      <w:r>
        <w:rPr>
          <w:sz w:val="26"/>
          <w:szCs w:val="26"/>
        </w:rPr>
        <w:t xml:space="preserve"> </w:t>
      </w:r>
      <w:r>
        <w:rPr>
          <w:rFonts w:cs="Arial" w:ascii="Arial" w:hAnsi="Arial"/>
        </w:rPr>
        <w:t xml:space="preserve">журнале регистрации исходящей документации и </w:t>
      </w:r>
      <w:r>
        <w:rPr>
          <w:rFonts w:eastAsia="Calibri" w:cs="Arial" w:ascii="Arial" w:hAnsi="Arial"/>
        </w:rPr>
        <w:t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способов, указанным Заявителем (представителем Заявителя) в Заявлении.</w:t>
      </w:r>
    </w:p>
    <w:p>
      <w:pPr>
        <w:pStyle w:val="Normal"/>
        <w:widowControl w:val="false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3.2.6.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>
      <w:pPr>
        <w:pStyle w:val="Normal"/>
        <w:widowControl w:val="false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>
      <w:pPr>
        <w:pStyle w:val="Normal"/>
        <w:widowControl w:val="false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б) выдает под личную подпись Выписку или направляет уведомление об отказе в предоставлении муниципальной услуги способом, указанным в Заявлении.</w:t>
      </w:r>
    </w:p>
    <w:p>
      <w:pPr>
        <w:pStyle w:val="Normal"/>
        <w:widowControl w:val="false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№П/103 Выписка выдается Заявителю (представителю Заявителя) в двух подлинных экземплярах.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3.4.1 При выявлении Заявителем в выданной Выписке или уведомлении об 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3.4.2 При обращении об исправлении допущенных опечаток и (или) ошибок Заявитель представляет: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 Регионального портала.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3.4.4 Регистрация заявления осуществляется в порядке и сроки, установленные подразделом 3.2 Регламента.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</w:t>
      </w:r>
      <w:r>
        <w:rPr>
          <w:rFonts w:ascii="Arial" w:hAnsi="Arial"/>
          <w:shd w:fill="FFFFFF" w:val="clear"/>
        </w:rPr>
        <w:t>способом, указанным в заявлении</w:t>
      </w:r>
      <w:r>
        <w:rPr>
          <w:rFonts w:ascii="Arial" w:hAnsi="Arial"/>
        </w:rPr>
        <w:t xml:space="preserve"> исправленный вариант Решения или письменного отказа в предоставлении муниципальной услуги.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ind w:firstLine="567"/>
        <w:jc w:val="center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IV</w:t>
      </w:r>
      <w:r>
        <w:rPr>
          <w:rFonts w:ascii="Arial" w:hAnsi="Arial"/>
          <w:b/>
        </w:rPr>
        <w:t>. Формы контроля за предоставлением муниципальной услуги</w:t>
      </w:r>
    </w:p>
    <w:p>
      <w:pPr>
        <w:pStyle w:val="Normal"/>
        <w:widowControl w:val="false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708"/>
        <w:rPr>
          <w:rFonts w:ascii="Arial" w:hAnsi="Arial" w:cs="Arial"/>
          <w:sz w:val="24"/>
        </w:rPr>
      </w:pPr>
      <w:bookmarkStart w:id="2" w:name="sub_41"/>
      <w:bookmarkStart w:id="3" w:name="Par625"/>
      <w:bookmarkEnd w:id="2"/>
      <w:bookmarkEnd w:id="3"/>
      <w:r>
        <w:rPr>
          <w:rFonts w:cs="Arial" w:ascii="Arial" w:hAnsi="Arial"/>
          <w:sz w:val="24"/>
        </w:rPr>
        <w:t>4.1. Контроль за исполнением Регламента осуществляется в следующих формах:</w:t>
      </w:r>
    </w:p>
    <w:p>
      <w:pPr>
        <w:pStyle w:val="Normal"/>
        <w:ind w:firstLine="708"/>
        <w:rPr>
          <w:rFonts w:ascii="Arial" w:hAnsi="Arial" w:cs="Arial"/>
          <w:sz w:val="24"/>
        </w:rPr>
      </w:pPr>
      <w:bookmarkStart w:id="4" w:name="sub_41"/>
      <w:bookmarkStart w:id="5" w:name="sub_411"/>
      <w:bookmarkEnd w:id="4"/>
      <w:bookmarkEnd w:id="5"/>
      <w:r>
        <w:rPr>
          <w:rFonts w:cs="Arial" w:ascii="Arial" w:hAnsi="Arial"/>
          <w:sz w:val="24"/>
        </w:rPr>
        <w:t>а) текущего контроля;</w:t>
      </w:r>
    </w:p>
    <w:p>
      <w:pPr>
        <w:pStyle w:val="Normal"/>
        <w:ind w:firstLine="708"/>
        <w:rPr>
          <w:rFonts w:ascii="Arial" w:hAnsi="Arial" w:cs="Arial"/>
          <w:sz w:val="24"/>
        </w:rPr>
      </w:pPr>
      <w:bookmarkStart w:id="6" w:name="sub_411"/>
      <w:bookmarkStart w:id="7" w:name="sub_412"/>
      <w:bookmarkEnd w:id="6"/>
      <w:bookmarkEnd w:id="7"/>
      <w:r>
        <w:rPr>
          <w:rFonts w:cs="Arial" w:ascii="Arial" w:hAnsi="Arial"/>
          <w:sz w:val="24"/>
        </w:rPr>
        <w:t>б) последующего контроля в виде плановых и внеплановых проверок предоставления муниципальной услуги;</w:t>
      </w:r>
    </w:p>
    <w:p>
      <w:pPr>
        <w:pStyle w:val="Normal"/>
        <w:ind w:firstLine="708"/>
        <w:rPr>
          <w:rFonts w:ascii="Arial" w:hAnsi="Arial" w:cs="Arial"/>
          <w:sz w:val="24"/>
        </w:rPr>
      </w:pPr>
      <w:bookmarkStart w:id="8" w:name="sub_412"/>
      <w:bookmarkStart w:id="9" w:name="sub_413"/>
      <w:bookmarkEnd w:id="8"/>
      <w:bookmarkEnd w:id="9"/>
      <w:r>
        <w:rPr>
          <w:rFonts w:cs="Arial" w:ascii="Arial" w:hAnsi="Arial"/>
          <w:sz w:val="24"/>
        </w:rPr>
        <w:t>в) общественного контроля в соответствии с действующим законодательством.</w:t>
      </w:r>
    </w:p>
    <w:p>
      <w:pPr>
        <w:pStyle w:val="Normal"/>
        <w:ind w:firstLine="708"/>
        <w:rPr>
          <w:rFonts w:ascii="Arial" w:hAnsi="Arial" w:cs="Arial"/>
          <w:sz w:val="24"/>
        </w:rPr>
      </w:pPr>
      <w:bookmarkStart w:id="10" w:name="sub_413"/>
      <w:bookmarkStart w:id="11" w:name="sub_42"/>
      <w:bookmarkEnd w:id="10"/>
      <w:bookmarkEnd w:id="11"/>
      <w:r>
        <w:rPr>
          <w:rFonts w:cs="Arial" w:ascii="Arial" w:hAnsi="Arial"/>
          <w:sz w:val="24"/>
        </w:rPr>
        <w:t>4.2. Текущий контроль за соблюдением и исполнением Специалистом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Глава муниципального образования, заместитель главы администрации, в непосредственном подчинении которого находится Специалист.</w:t>
      </w:r>
    </w:p>
    <w:p>
      <w:pPr>
        <w:pStyle w:val="Normal"/>
        <w:ind w:firstLine="708"/>
        <w:rPr>
          <w:rFonts w:ascii="Arial" w:hAnsi="Arial" w:cs="Arial"/>
          <w:sz w:val="24"/>
        </w:rPr>
      </w:pPr>
      <w:bookmarkStart w:id="12" w:name="sub_42"/>
      <w:bookmarkStart w:id="13" w:name="sub_43"/>
      <w:bookmarkEnd w:id="12"/>
      <w:r>
        <w:rPr>
          <w:rFonts w:cs="Arial" w:ascii="Arial" w:hAnsi="Arial"/>
          <w:sz w:val="24"/>
        </w:rPr>
        <w:t>4.3. Последующий контроль в виде плановых и внеплановых проверок предоставления муниципальной услуги осуществляется Администрацией на основании и в порядке предусмотренных правовыми актами Администрации.</w:t>
      </w:r>
      <w:bookmarkEnd w:id="13"/>
    </w:p>
    <w:p>
      <w:pPr>
        <w:pStyle w:val="Normal"/>
        <w:ind w:firstLine="708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Плановые проверки предоставления муниципальной услуги проводятся в соответствии с планом проведения проверок, утвержденным распоряжением Администрации. План проведения проверок подлежит размещению на официальном сайте Администрации в информационно-телекоммуникационной сети «Интернет».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Внеплановые проверки предоставления муниципальной услуги проводятся по обращениям физических и юридических лиц, на решения или (и) действия (бездействие) Администрации вне утвержденного плана проведения проверок.</w:t>
      </w:r>
    </w:p>
    <w:p>
      <w:pPr>
        <w:pStyle w:val="Normal"/>
        <w:ind w:firstLine="708"/>
        <w:rPr>
          <w:rFonts w:ascii="Arial" w:hAnsi="Arial" w:cs="Arial"/>
          <w:sz w:val="24"/>
        </w:rPr>
      </w:pPr>
      <w:bookmarkStart w:id="14" w:name="sub_44"/>
      <w:r>
        <w:rPr>
          <w:rFonts w:cs="Arial" w:ascii="Arial" w:hAnsi="Arial"/>
          <w:sz w:val="24"/>
        </w:rPr>
        <w:t>4.4. О проведении проверки издается муниципальной правовой акт Администрации, уполномоченного на проведение проверок исполнения административных регламентов по предоставлению муниципальных услуг.</w:t>
      </w:r>
      <w:bookmarkEnd w:id="14"/>
    </w:p>
    <w:p>
      <w:pPr>
        <w:pStyle w:val="Normal"/>
        <w:ind w:firstLine="708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>
      <w:pPr>
        <w:pStyle w:val="Normal"/>
        <w:ind w:firstLine="708"/>
        <w:rPr>
          <w:rFonts w:ascii="Arial" w:hAnsi="Arial" w:cs="Arial"/>
          <w:sz w:val="24"/>
        </w:rPr>
      </w:pPr>
      <w:bookmarkStart w:id="15" w:name="sub_46"/>
      <w:r>
        <w:rPr>
          <w:rFonts w:cs="Arial" w:ascii="Arial" w:hAnsi="Arial"/>
          <w:sz w:val="24"/>
        </w:rPr>
        <w:t>4.5. Сотрудники, уполномоченные на выполнение административных действий, предусмотренных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 (представителями заявителей), сохранность документов.</w:t>
      </w:r>
      <w:bookmarkEnd w:id="15"/>
    </w:p>
    <w:p>
      <w:pPr>
        <w:pStyle w:val="Normal"/>
        <w:ind w:firstLine="708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Глава муниципального образования несет персональную ответственность за организацию предоставления муниципальной услуги, в том числе за выполнение основных задач Администрации, указанных в пункте 2.15 Регламента.</w:t>
      </w:r>
    </w:p>
    <w:p>
      <w:pPr>
        <w:pStyle w:val="Normal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4.6.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ind w:firstLine="708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center"/>
        <w:rPr>
          <w:rFonts w:ascii="Arial" w:hAnsi="Arial"/>
          <w:b/>
        </w:rPr>
      </w:pPr>
      <w:bookmarkStart w:id="16" w:name="Par644"/>
      <w:bookmarkEnd w:id="16"/>
      <w:r>
        <w:rPr>
          <w:rFonts w:ascii="Arial" w:hAnsi="Arial"/>
          <w:b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>
      <w:pPr>
        <w:pStyle w:val="Textbody"/>
        <w:spacing w:lineRule="auto" w:line="240" w:before="0" w:after="0"/>
        <w:ind w:firstLine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cs="Arial" w:ascii="Arial" w:hAnsi="Arial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5.2. Жалоба может быть адресована следующим должностным лицам, уполномоченным на ее рассмотрение:</w:t>
      </w:r>
    </w:p>
    <w:p>
      <w:pPr>
        <w:pStyle w:val="Textbody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cs="Arial" w:ascii="Arial" w:hAnsi="Arial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>
      <w:pPr>
        <w:pStyle w:val="Textbody"/>
        <w:spacing w:lineRule="auto" w:line="240" w:before="0" w:after="0"/>
        <w:ind w:firstLine="567"/>
        <w:jc w:val="both"/>
        <w:rPr/>
      </w:pPr>
      <w:r>
        <w:rPr>
          <w:rFonts w:cs="Arial" w:ascii="Arial" w:hAnsi="Arial"/>
        </w:rPr>
        <w:t>б) Главе Администрации на решения и действия (бездействие) заместителя Главы Администрации,</w:t>
      </w:r>
      <w:r>
        <w:rPr>
          <w:rFonts w:cs="Arial" w:ascii="Arial" w:hAnsi="Arial"/>
          <w:lang w:eastAsia="ru-RU"/>
        </w:rPr>
        <w:t xml:space="preserve"> координирующего и контролирующего деятельность Отдела;</w:t>
      </w:r>
    </w:p>
    <w:p>
      <w:pPr>
        <w:pStyle w:val="Normal"/>
        <w:shd w:val="clear" w:color="auto" w:fill="auto"/>
        <w:ind w:firstLine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в) директору МФЦ на решения или (и) действия (бездействие) сотрудников МФЦ.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5.3. Информация о порядке подачи и рассмотрения жалобы размещается на  сайте МО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Федеральным законом от 27 июля 2010 г. № 210-ФЗ «Об организации предоставления государственных и муниципальных услуг».</w:t>
      </w:r>
      <w:r>
        <w:br w:type="page"/>
      </w:r>
    </w:p>
    <w:p>
      <w:pPr>
        <w:pStyle w:val="Textbody"/>
        <w:spacing w:lineRule="auto" w:line="240" w:before="0" w:after="0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>
      <w:pPr>
        <w:pStyle w:val="Textbody"/>
        <w:spacing w:lineRule="auto" w:line="240" w:before="0" w:after="0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>
      <w:pPr>
        <w:pStyle w:val="Textbody"/>
        <w:spacing w:lineRule="auto" w:line="240" w:before="0" w:after="0"/>
        <w:jc w:val="righ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579" w:type="dxa"/>
        <w:jc w:val="left"/>
        <w:tblInd w:w="211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"/>
        <w:gridCol w:w="1612"/>
        <w:gridCol w:w="343"/>
        <w:gridCol w:w="1725"/>
        <w:gridCol w:w="1419"/>
        <w:gridCol w:w="201"/>
        <w:gridCol w:w="1975"/>
        <w:gridCol w:w="1816"/>
      </w:tblGrid>
      <w:tr>
        <w:trPr>
          <w:trHeight w:val="293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Винзилинского </w:t>
            </w:r>
          </w:p>
          <w:p>
            <w:pPr>
              <w:pStyle w:val="Normal"/>
              <w:ind w:hanging="0" w:right="-2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-360" w:leader="none"/>
                <w:tab w:val="left" w:pos="0" w:leader="none"/>
              </w:tabs>
              <w:ind w:hanging="0"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left="113" w:right="-2"/>
              <w:jc w:val="center"/>
              <w:rPr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24765" distL="0" distR="21590" simplePos="0" locked="0" layoutInCell="1" allowOverlap="1" relativeHeight="3" wp14:anchorId="007948D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2700" t="13335" r="13335" b="12700"/>
                      <wp:wrapNone/>
                      <wp:docPr id="2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  <w:p>
            <w:pPr>
              <w:pStyle w:val="Normal"/>
              <w:ind w:hanging="0"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>
            <w:pPr>
              <w:pStyle w:val="Normal"/>
              <w:ind w:hanging="0"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24765" distL="0" distR="21590" simplePos="0" locked="0" layoutInCell="1" allowOverlap="1" relativeHeight="5" wp14:anchorId="20AA631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2700" t="13335" r="13335" b="12700"/>
                      <wp:wrapNone/>
                      <wp:docPr id="3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08"/>
                <w:tab w:val="left" w:pos="-360" w:leader="none"/>
                <w:tab w:val="left" w:pos="0" w:leader="none"/>
              </w:tabs>
              <w:ind w:firstLine="170"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>
            <w:pPr>
              <w:pStyle w:val="Normal"/>
              <w:ind w:hanging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для _______________________________________________________________________</w:t>
            </w:r>
          </w:p>
          <w:p>
            <w:pPr>
              <w:pStyle w:val="Normal"/>
              <w:ind w:firstLine="142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>
        <w:trPr>
          <w:trHeight w:val="546" w:hRule="atLeast"/>
        </w:trPr>
        <w:tc>
          <w:tcPr>
            <w:tcW w:w="9578" w:type="dxa"/>
            <w:gridSpan w:val="8"/>
            <w:tcBorders/>
            <w:vAlign w:val="center"/>
          </w:tcPr>
          <w:p>
            <w:pPr>
              <w:pStyle w:val="ListParagraph"/>
              <w:tabs>
                <w:tab w:val="clear" w:pos="708"/>
                <w:tab w:val="left" w:pos="-360" w:leader="none"/>
                <w:tab w:val="left" w:pos="0" w:leader="none"/>
              </w:tabs>
              <w:ind w:firstLine="170" w:left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>
            <w:pPr>
              <w:pStyle w:val="ListParagraph"/>
              <w:tabs>
                <w:tab w:val="clear" w:pos="708"/>
                <w:tab w:val="left" w:pos="-360" w:leader="none"/>
                <w:tab w:val="left" w:pos="0" w:leader="none"/>
              </w:tabs>
              <w:ind w:firstLine="170" w:left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Standard"/>
              <w:ind w:firstLine="170"/>
              <w:jc w:val="center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12065" distL="100965" distR="122555" simplePos="0" locked="0" layoutInCell="1" allowOverlap="1" relativeHeight="35" wp14:anchorId="255B128D">
                      <wp:simplePos x="0" y="0"/>
                      <wp:positionH relativeFrom="column">
                        <wp:posOffset>-467360</wp:posOffset>
                      </wp:positionH>
                      <wp:positionV relativeFrom="paragraph">
                        <wp:posOffset>59690</wp:posOffset>
                      </wp:positionV>
                      <wp:extent cx="92710" cy="108585"/>
                      <wp:effectExtent l="12700" t="13335" r="13335" b="12700"/>
                      <wp:wrapSquare wrapText="bothSides"/>
                      <wp:docPr id="4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>
                                      <w:sz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20"/>
                <w:szCs w:val="20"/>
              </w:rPr>
              <w:t>в электронном виде на электронный адрес ___________________________________________</w:t>
            </w:r>
          </w:p>
          <w:p>
            <w:pPr>
              <w:pStyle w:val="Standard"/>
              <w:ind w:firstLine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extbody"/>
              <w:spacing w:lineRule="auto" w:line="240" w:before="0" w:after="0"/>
              <w:ind w:firstLine="170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12065" distL="101600" distR="122555" simplePos="0" locked="0" layoutInCell="1" allowOverlap="1" relativeHeight="29" wp14:anchorId="7C69B7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2710" cy="108585"/>
                      <wp:effectExtent l="12700" t="13970" r="13335" b="12700"/>
                      <wp:wrapSquare wrapText="bothSides"/>
                      <wp:docPr id="5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20"/>
                <w:szCs w:val="20"/>
              </w:rPr>
              <w:t>телефонным звонком на номер телефона__________________________________</w:t>
            </w:r>
          </w:p>
          <w:p>
            <w:pPr>
              <w:pStyle w:val="Textbody"/>
              <w:spacing w:lineRule="auto" w:line="240" w:before="0" w:after="0"/>
              <w:ind w:firstLine="170"/>
              <w:jc w:val="center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31" wp14:anchorId="58728BF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52070</wp:posOffset>
                      </wp:positionV>
                      <wp:extent cx="92710" cy="108585"/>
                      <wp:effectExtent l="12700" t="13335" r="13335" b="12700"/>
                      <wp:wrapNone/>
                      <wp:docPr id="6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20"/>
                <w:szCs w:val="20"/>
              </w:rPr>
              <w:t>СМС сообщение на номер телефона _________________________</w:t>
            </w:r>
          </w:p>
          <w:p>
            <w:pPr>
              <w:pStyle w:val="Textbody"/>
              <w:spacing w:lineRule="auto" w:line="240" w:before="0" w:after="0"/>
              <w:ind w:firstLine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extbody"/>
              <w:tabs>
                <w:tab w:val="clear" w:pos="708"/>
                <w:tab w:val="left" w:pos="-360" w:leader="none"/>
                <w:tab w:val="left" w:pos="0" w:leader="none"/>
              </w:tabs>
              <w:spacing w:lineRule="auto" w:line="240" w:before="0" w:after="0"/>
              <w:ind w:firstLine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33" wp14:anchorId="4211184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7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>
        <w:trPr>
          <w:trHeight w:val="546" w:hRule="atLeast"/>
        </w:trPr>
        <w:tc>
          <w:tcPr>
            <w:tcW w:w="9578" w:type="dxa"/>
            <w:gridSpan w:val="8"/>
            <w:tcBorders/>
            <w:vAlign w:val="center"/>
          </w:tcPr>
          <w:p>
            <w:pPr>
              <w:pStyle w:val="Textbody"/>
              <w:tabs>
                <w:tab w:val="clear" w:pos="708"/>
                <w:tab w:val="left" w:pos="-360" w:leader="none"/>
                <w:tab w:val="left" w:pos="0" w:leader="none"/>
              </w:tabs>
              <w:spacing w:lineRule="auto" w:line="240"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>
            <w:pPr>
              <w:pStyle w:val="Textbody"/>
              <w:spacing w:lineRule="auto" w:line="240" w:before="0" w:after="0"/>
              <w:ind w:firstLine="170"/>
              <w:jc w:val="right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7" wp14:anchorId="3B8C02F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8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>
            <w:pPr>
              <w:pStyle w:val="Textbody"/>
              <w:spacing w:lineRule="auto" w:line="240" w:before="0" w:after="0"/>
              <w:ind w:firstLine="170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12065" distL="101600" distR="122555" simplePos="0" locked="0" layoutInCell="1" allowOverlap="1" relativeHeight="9" wp14:anchorId="0B4B45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2710" cy="108585"/>
                      <wp:effectExtent l="12700" t="13970" r="13335" b="12700"/>
                      <wp:wrapSquare wrapText="bothSides"/>
                      <wp:docPr id="9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20"/>
                <w:szCs w:val="20"/>
              </w:rPr>
              <w:t>почтовым отправлением на почтовый адрес ____________________________________</w:t>
            </w:r>
          </w:p>
          <w:p>
            <w:pPr>
              <w:pStyle w:val="Textbody"/>
              <w:spacing w:lineRule="auto" w:line="240" w:before="0" w:after="0"/>
              <w:ind w:firstLine="170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11" wp14:anchorId="10E4772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0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при личном обращении*</w:t>
            </w:r>
          </w:p>
          <w:p>
            <w:pPr>
              <w:pStyle w:val="Textbody"/>
              <w:spacing w:lineRule="auto" w:line="240" w:before="0" w:after="0"/>
              <w:ind w:firstLine="170"/>
              <w:rPr>
                <w:rFonts w:ascii="Arial" w:hAnsi="Arial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21" wp14:anchorId="05CCF69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1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08"/>
                <w:tab w:val="left" w:pos="-360" w:leader="none"/>
                <w:tab w:val="left" w:pos="0" w:leader="none"/>
              </w:tabs>
              <w:ind w:hanging="0"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Normal"/>
              <w:ind w:hanging="0" w:right="-2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08"/>
                <w:tab w:val="left" w:pos="-360" w:leader="none"/>
                <w:tab w:val="left" w:pos="0" w:leader="none"/>
              </w:tabs>
              <w:ind w:hanging="0"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right="-2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Normal"/>
              <w:ind w:hanging="0" w:right="-2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Standard"/>
        <w:jc w:val="righ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Textbody"/>
        <w:spacing w:lineRule="auto" w:line="240" w:before="0" w:after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* </w:t>
      </w:r>
      <w:r>
        <w:rPr>
          <w:rFonts w:ascii="Arial" w:hAnsi="Arial"/>
          <w:sz w:val="16"/>
          <w:shd w:fill="FFFFFF" w:val="clear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>
      <w:pPr>
        <w:pStyle w:val="Textbody"/>
        <w:spacing w:lineRule="auto" w:line="240" w:before="0" w:after="0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Textbody"/>
        <w:spacing w:lineRule="auto" w:line="240" w:before="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jc w:val="righ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Textbody"/>
        <w:spacing w:lineRule="auto" w:line="240" w:before="0" w:after="0"/>
        <w:jc w:val="right"/>
        <w:rPr>
          <w:rFonts w:ascii="Arial" w:hAnsi="Arial"/>
        </w:rPr>
      </w:pPr>
      <w:r>
        <w:rPr>
          <w:rFonts w:ascii="Arial" w:hAnsi="Arial"/>
        </w:rPr>
        <w:t>Приложение №2 к Регламенту</w:t>
      </w:r>
    </w:p>
    <w:p>
      <w:pPr>
        <w:pStyle w:val="Textbody"/>
        <w:spacing w:lineRule="auto" w:line="240" w:before="0" w:after="0"/>
        <w:jc w:val="righ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579" w:type="dxa"/>
        <w:jc w:val="left"/>
        <w:tblInd w:w="211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"/>
        <w:gridCol w:w="1612"/>
        <w:gridCol w:w="343"/>
        <w:gridCol w:w="1725"/>
        <w:gridCol w:w="1419"/>
        <w:gridCol w:w="313"/>
        <w:gridCol w:w="1975"/>
        <w:gridCol w:w="1704"/>
      </w:tblGrid>
      <w:tr>
        <w:trPr>
          <w:trHeight w:val="293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Администрация Винзилинского</w:t>
            </w:r>
          </w:p>
          <w:p>
            <w:pPr>
              <w:pStyle w:val="Normal"/>
              <w:ind w:hanging="0" w:right="-2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08"/>
                <w:tab w:val="left" w:pos="-360" w:leader="none"/>
                <w:tab w:val="left" w:pos="0" w:leader="none"/>
              </w:tabs>
              <w:ind w:hanging="0"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left="113" w:right="-2"/>
              <w:jc w:val="center"/>
              <w:rPr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24765" distL="0" distR="21590" simplePos="0" locked="0" layoutInCell="1" allowOverlap="1" relativeHeight="13" wp14:anchorId="74AE9F5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2700" t="13335" r="13335" b="12700"/>
                      <wp:wrapNone/>
                      <wp:docPr id="12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  <w:p>
            <w:pPr>
              <w:pStyle w:val="Normal"/>
              <w:ind w:hanging="0"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>
            <w:pPr>
              <w:pStyle w:val="Normal"/>
              <w:ind w:hanging="0"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24765" distL="0" distR="21590" simplePos="0" locked="0" layoutInCell="1" allowOverlap="1" relativeHeight="15" wp14:anchorId="6B12E41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2700" t="13335" r="13335" b="12700"/>
                      <wp:wrapNone/>
                      <wp:docPr id="13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  <w:p>
            <w:pPr>
              <w:pStyle w:val="Normal"/>
              <w:ind w:hanging="0" w:right="-2"/>
              <w:jc w:val="center"/>
              <w:rPr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>
            <w:pPr>
              <w:pStyle w:val="Normal"/>
              <w:ind w:hanging="0" w:right="-2"/>
              <w:jc w:val="center"/>
              <w:rPr/>
            </w:pPr>
            <w:r>
              <w:rPr/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08"/>
                <w:tab w:val="left" w:pos="-360" w:leader="none"/>
                <w:tab w:val="left" w:pos="0" w:leader="none"/>
              </w:tabs>
              <w:ind w:firstLine="170"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Style1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Прошу исправить допущенную ошибку (опечатку) в _______________________________</w:t>
              <w:br/>
              <w:t>____________________________________________________________________________________</w:t>
            </w:r>
          </w:p>
          <w:p>
            <w:pPr>
              <w:pStyle w:val="Style1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Style1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>
            <w:pPr>
              <w:pStyle w:val="Style1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1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>
            <w:pPr>
              <w:pStyle w:val="Style1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1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(опечатки))</w:t>
            </w:r>
          </w:p>
        </w:tc>
      </w:tr>
      <w:tr>
        <w:trPr>
          <w:trHeight w:val="546" w:hRule="atLeast"/>
        </w:trPr>
        <w:tc>
          <w:tcPr>
            <w:tcW w:w="957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tabs>
                <w:tab w:val="clear" w:pos="708"/>
                <w:tab w:val="left" w:pos="-360" w:leader="none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Textbody"/>
              <w:tabs>
                <w:tab w:val="clear" w:pos="708"/>
                <w:tab w:val="left" w:pos="-360" w:leader="none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Textbody"/>
              <w:spacing w:lineRule="auto" w:line="240" w:before="0" w:after="0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17" wp14:anchorId="2B6027B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4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24765" distL="0" distR="21590" simplePos="0" locked="0" layoutInCell="1" allowOverlap="1" relativeHeight="19" wp14:anchorId="41F95E3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5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>
            <w:pPr>
              <w:pStyle w:val="Textbody"/>
              <w:spacing w:lineRule="auto" w:line="240" w:before="0" w:after="0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12065" distL="101600" distR="122555" simplePos="0" locked="0" layoutInCell="1" allowOverlap="1" relativeHeight="23" wp14:anchorId="72C532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2710" cy="108585"/>
                      <wp:effectExtent l="12700" t="13970" r="13335" b="12700"/>
                      <wp:wrapSquare wrapText="bothSides"/>
                      <wp:docPr id="16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>
            <w:pPr>
              <w:pStyle w:val="Textbody"/>
              <w:spacing w:lineRule="auto" w:line="240" w:before="0" w:after="0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25" wp14:anchorId="7471E06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7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при личном обращении*</w:t>
            </w:r>
          </w:p>
          <w:p>
            <w:pPr>
              <w:pStyle w:val="Textbody"/>
              <w:spacing w:lineRule="auto" w:line="240" w:before="0" w:after="0"/>
              <w:ind w:firstLine="170"/>
              <w:rPr>
                <w:rFonts w:ascii="Arial" w:hAnsi="Arial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27" wp14:anchorId="2E005A8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8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2600" rIns="12600" tIns="12600" bIns="126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интернет-сайта «Портал</w:t>
            </w:r>
            <w:r>
              <w:rPr>
                <w:sz w:val="20"/>
                <w:szCs w:val="20"/>
              </w:rPr>
              <w:t xml:space="preserve"> услуг Тюменской области»)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08"/>
                <w:tab w:val="left" w:pos="-360" w:leader="none"/>
                <w:tab w:val="left" w:pos="0" w:leader="none"/>
              </w:tabs>
              <w:ind w:hanging="0" w:left="0" w:right="-2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left"/>
              <w:rPr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right="-2"/>
              <w:jc w:val="left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Normal"/>
              <w:ind w:hanging="0" w:right="-2"/>
              <w:jc w:val="left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08"/>
                <w:tab w:val="left" w:pos="-360" w:leader="none"/>
                <w:tab w:val="left" w:pos="0" w:leader="none"/>
              </w:tabs>
              <w:ind w:hanging="0" w:left="0" w:right="-2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jc w:val="left"/>
              <w:rPr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shd w:val="clear" w:color="auto" w:fill="auto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right="-2"/>
              <w:jc w:val="left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Normal"/>
              <w:ind w:hanging="0" w:right="-2"/>
              <w:jc w:val="left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2"/>
              <w:rPr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Standard"/>
        <w:jc w:val="right"/>
        <w:rPr/>
      </w:pPr>
      <w:r>
        <w:rPr/>
      </w:r>
    </w:p>
    <w:p>
      <w:pPr>
        <w:pStyle w:val="Textbody"/>
        <w:jc w:val="both"/>
        <w:rPr>
          <w:sz w:val="16"/>
        </w:rPr>
      </w:pPr>
      <w:r>
        <w:rPr>
          <w:sz w:val="16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8"/>
      <w:type w:val="nextPage"/>
      <w:pgSz w:w="11906" w:h="16838"/>
      <w:pgMar w:left="1418" w:right="567" w:gutter="0" w:header="567" w:top="62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4e8c"/>
    <w:pPr>
      <w:keepNext w:val="true"/>
      <w:widowControl/>
      <w:shd w:val="clear" w:color="auto" w:fill="FFFFFF"/>
      <w:suppressAutoHyphens w:val="true"/>
      <w:bidi w:val="0"/>
      <w:spacing w:lineRule="auto" w:line="240" w:before="0" w:after="0"/>
      <w:ind w:firstLine="709"/>
      <w:jc w:val="both"/>
      <w:textAlignment w:val="baseline"/>
    </w:pPr>
    <w:rPr>
      <w:rFonts w:ascii="Liberation Serif" w:hAnsi="Liberation Serif" w:eastAsia="SimSun" w:cs="Mangal"/>
      <w:color w:val="auto"/>
      <w:kern w:val="2"/>
      <w:sz w:val="26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5a4e8c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Style15">
    <w:name w:val="Символ сноски"/>
    <w:basedOn w:val="DefaultParagraphFont"/>
    <w:qFormat/>
    <w:rsid w:val="005a4e8c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4748a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f239b7"/>
    <w:rPr>
      <w:rFonts w:ascii="Segoe UI" w:hAnsi="Segoe UI" w:eastAsia="SimSun" w:cs="Mangal"/>
      <w:kern w:val="2"/>
      <w:sz w:val="18"/>
      <w:szCs w:val="16"/>
      <w:shd w:fill="FFFFFF" w:val="clear"/>
      <w:lang w:eastAsia="zh-CN" w:bidi="hi-IN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5a4e8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5a4e8c"/>
    <w:pPr>
      <w:spacing w:lineRule="auto" w:line="288" w:before="0" w:after="140"/>
    </w:pPr>
    <w:rPr/>
  </w:style>
  <w:style w:type="paragraph" w:styleId="Footnote" w:customStyle="1">
    <w:name w:val="Footnote"/>
    <w:basedOn w:val="Standard"/>
    <w:qFormat/>
    <w:rsid w:val="005a4e8c"/>
    <w:pPr>
      <w:suppressLineNumbers/>
      <w:ind w:hanging="339" w:left="339"/>
      <w:jc w:val="both"/>
    </w:pPr>
    <w:rPr>
      <w:rFonts w:ascii="Arial" w:hAnsi="Arial" w:eastAsia="Arial" w:cs="Arial"/>
      <w:sz w:val="14"/>
      <w:szCs w:val="14"/>
    </w:rPr>
  </w:style>
  <w:style w:type="paragraph" w:styleId="ListParagraph">
    <w:name w:val="List Paragraph"/>
    <w:basedOn w:val="Normal"/>
    <w:qFormat/>
    <w:rsid w:val="005a4e8c"/>
    <w:pPr>
      <w:ind w:hanging="0" w:left="720"/>
    </w:pPr>
    <w:rPr/>
  </w:style>
  <w:style w:type="paragraph" w:styleId="1" w:customStyle="1">
    <w:name w:val="Обычный1"/>
    <w:qFormat/>
    <w:rsid w:val="005a4e8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paragraph" w:styleId="Style19" w:customStyle="1">
    <w:name w:val="Содержимое таблицы"/>
    <w:basedOn w:val="Standard"/>
    <w:qFormat/>
    <w:rsid w:val="005a4e8c"/>
    <w:pPr>
      <w:suppressLineNumbers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Standard"/>
    <w:link w:val="Style14"/>
    <w:rsid w:val="005a4e8c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sTitle" w:customStyle="1">
    <w:name w:val="ConsTitle"/>
    <w:qFormat/>
    <w:rsid w:val="005a4e8c"/>
    <w:pPr>
      <w:widowControl/>
      <w:suppressAutoHyphens w:val="true"/>
      <w:bidi w:val="0"/>
      <w:spacing w:lineRule="auto" w:line="240" w:before="0" w:after="0"/>
      <w:ind w:right="19772"/>
      <w:jc w:val="left"/>
      <w:textAlignment w:val="baseline"/>
    </w:pPr>
    <w:rPr>
      <w:rFonts w:ascii="Arial" w:hAnsi="Arial" w:eastAsia="Times New Roman" w:cs="Arial"/>
      <w:b/>
      <w:bCs/>
      <w:color w:val="auto"/>
      <w:kern w:val="2"/>
      <w:sz w:val="20"/>
      <w:szCs w:val="20"/>
      <w:lang w:eastAsia="ru-RU" w:bidi="hi-IN" w:val="ru-RU"/>
    </w:rPr>
  </w:style>
  <w:style w:type="paragraph" w:styleId="ConsPlusNormal" w:customStyle="1">
    <w:name w:val="ConsPlusNormal"/>
    <w:qFormat/>
    <w:rsid w:val="0034748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239b7"/>
    <w:pPr/>
    <w:rPr>
      <w:rFonts w:ascii="Segoe UI" w:hAnsi="Segoe UI"/>
      <w:sz w:val="18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082D3FA9D729D524DE24DC8FBC8E4E11BC5B449E9C954DF8238F36EC85y1m0E" TargetMode="External"/><Relationship Id="rId4" Type="http://schemas.openxmlformats.org/officeDocument/2006/relationships/hyperlink" Target="consultantplus://offline/ref=082D3FA9D729D524DE24DC8FBC8E4E11BC5B449E9C954DF8238F36EC85y1m0E" TargetMode="External"/><Relationship Id="rId5" Type="http://schemas.openxmlformats.org/officeDocument/2006/relationships/hyperlink" Target="mailto:vinzili-adm@yandex.ru" TargetMode="External"/><Relationship Id="rId6" Type="http://schemas.openxmlformats.org/officeDocument/2006/relationships/hyperlink" Target="http://www.mfcto.ru/" TargetMode="External"/><Relationship Id="rId7" Type="http://schemas.openxmlformats.org/officeDocument/2006/relationships/hyperlink" Target="http://www.mfcto.ru/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LibreOffice/7.6.0.3$Windows_X86_64 LibreOffice_project/69edd8b8ebc41d00b4de3915dc82f8f0fc3b6265</Application>
  <AppVersion>15.0000</AppVersion>
  <Pages>15</Pages>
  <Words>4793</Words>
  <Characters>37446</Characters>
  <CharactersWithSpaces>42206</CharactersWithSpaces>
  <Paragraphs>269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2020-04-20T07:42:00Z</dcterms:created>
  <dc:creator>Олеся А. Алёхина</dc:creator>
  <dc:description/>
  <dc:language>ru-RU</dc:language>
  <cp:lastModifiedBy>Олеся А. Алёхина</cp:lastModifiedBy>
  <cp:lastPrinted>2020-05-19T10:18:00Z</cp:lastPrinted>
  <dcterms:modified xsi:type="dcterms:W3CDTF">2020-05-19T10:21:00Z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