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3F4F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Каменского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</w:t>
            </w:r>
            <w:r w:rsidRPr="00374E7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ванович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374E7E" w:rsidRDefault="00374E7E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374E7E">
              <w:rPr>
                <w:color w:val="FF0000"/>
                <w:sz w:val="24"/>
              </w:rPr>
              <w:t xml:space="preserve">Паспорт 7123 563214 УМВД России по Тюменской области </w:t>
            </w:r>
            <w:bookmarkStart w:id="0" w:name="_GoBack"/>
            <w:bookmarkEnd w:id="0"/>
            <w:r w:rsidRPr="00374E7E">
              <w:rPr>
                <w:color w:val="FF0000"/>
                <w:sz w:val="24"/>
              </w:rPr>
              <w:t>23.03.2023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продлить срок действия порубочного билета (разрешения на пересадку деревьев и кустарников) N 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</w:t>
            </w:r>
            <w:r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 от 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12.12.2022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 в связи с 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погодными условиями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_________</w:t>
            </w:r>
            <w:r w:rsidR="0050792D" w:rsidRPr="0050792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25.03.2023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(указать планируемый срок завершения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 )</w:t>
            </w:r>
            <w:proofErr w:type="gramEnd"/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169C" wp14:editId="1BC622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169C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47210" wp14:editId="7A688B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7210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7"/>
    <w:rsid w:val="00374E7E"/>
    <w:rsid w:val="003F4FC9"/>
    <w:rsid w:val="0050792D"/>
    <w:rsid w:val="009173D5"/>
    <w:rsid w:val="00BD6347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541C3-F612-4F2E-AA4F-BCA0C94A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2024-04-25T08:13:00Z</dcterms:created>
  <dcterms:modified xsi:type="dcterms:W3CDTF">2024-04-25T08:13:00Z</dcterms:modified>
</cp:coreProperties>
</file>