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47" w:rsidRDefault="00027B05" w:rsidP="00B87347">
      <w:pPr>
        <w:pStyle w:val="ConsPlusNormal"/>
        <w:spacing w:before="220"/>
        <w:ind w:firstLine="540"/>
        <w:jc w:val="both"/>
      </w:pPr>
      <w:r w:rsidRPr="00027B05">
        <w:rPr>
          <w:b/>
          <w:sz w:val="24"/>
          <w:szCs w:val="24"/>
        </w:rPr>
        <w:t xml:space="preserve">Документы в соответствии с  </w:t>
      </w:r>
      <w:hyperlink r:id="rId5">
        <w:r w:rsidR="00B87347">
          <w:rPr>
            <w:color w:val="0000FF"/>
          </w:rPr>
          <w:t>Положениями</w:t>
        </w:r>
      </w:hyperlink>
      <w:r w:rsidR="00B87347">
        <w:t xml:space="preserve"> о порядках предоставления средств областного бюджета на стимулирование увеличения производства картофеля и овощей, утвержденными постановлением Правительства Тюменской области от 22.12.2022 N 989-п:</w:t>
      </w:r>
    </w:p>
    <w:p w:rsidR="00B87347" w:rsidRDefault="00B87347" w:rsidP="00B87347">
      <w:pPr>
        <w:pStyle w:val="ConsPlusNormal"/>
        <w:spacing w:before="220"/>
        <w:ind w:firstLine="540"/>
        <w:jc w:val="both"/>
      </w:pPr>
      <w:bookmarkStart w:id="0" w:name="P162"/>
      <w:bookmarkStart w:id="1" w:name="P163"/>
      <w:bookmarkEnd w:id="0"/>
      <w:bookmarkEnd w:id="1"/>
      <w:r>
        <w:t xml:space="preserve">б) </w:t>
      </w:r>
      <w:hyperlink r:id="rId6">
        <w:r>
          <w:rPr>
            <w:color w:val="0000FF"/>
          </w:rPr>
          <w:t>подпунктами 2.8.1</w:t>
        </w:r>
      </w:hyperlink>
      <w:r>
        <w:t xml:space="preserve"> - </w:t>
      </w:r>
      <w:hyperlink r:id="rId7">
        <w:r>
          <w:rPr>
            <w:color w:val="0000FF"/>
          </w:rPr>
          <w:t>2.8.4</w:t>
        </w:r>
      </w:hyperlink>
      <w:r>
        <w:t xml:space="preserve">, </w:t>
      </w:r>
      <w:hyperlink r:id="rId8">
        <w:r>
          <w:rPr>
            <w:color w:val="0000FF"/>
          </w:rPr>
          <w:t>2.8.5.1</w:t>
        </w:r>
      </w:hyperlink>
      <w:r>
        <w:t xml:space="preserve"> - </w:t>
      </w:r>
      <w:hyperlink r:id="rId9">
        <w:r>
          <w:rPr>
            <w:color w:val="0000FF"/>
          </w:rPr>
          <w:t>2.8.5.3</w:t>
        </w:r>
      </w:hyperlink>
      <w:r>
        <w:t xml:space="preserve">, </w:t>
      </w:r>
      <w:hyperlink r:id="rId10">
        <w:r>
          <w:rPr>
            <w:color w:val="0000FF"/>
          </w:rPr>
          <w:t>2.8.6.1</w:t>
        </w:r>
      </w:hyperlink>
      <w:r>
        <w:t xml:space="preserve"> - </w:t>
      </w:r>
      <w:hyperlink r:id="rId11">
        <w:r>
          <w:rPr>
            <w:color w:val="0000FF"/>
          </w:rPr>
          <w:t>2.8.6.3</w:t>
        </w:r>
      </w:hyperlink>
      <w:r>
        <w:t xml:space="preserve">, </w:t>
      </w:r>
      <w:hyperlink r:id="rId12">
        <w:r>
          <w:rPr>
            <w:color w:val="0000FF"/>
          </w:rPr>
          <w:t>2.8.6.5</w:t>
        </w:r>
      </w:hyperlink>
      <w:r>
        <w:t xml:space="preserve">, </w:t>
      </w:r>
      <w:hyperlink r:id="rId13">
        <w:r>
          <w:rPr>
            <w:color w:val="0000FF"/>
          </w:rPr>
          <w:t>2.8.7 пункта 2.8</w:t>
        </w:r>
      </w:hyperlink>
      <w:r>
        <w:t xml:space="preserve"> Положения о порядке предоставления субсидий из средств областного бюджета на поддержку элитного семеноводства;</w:t>
      </w:r>
    </w:p>
    <w:p w:rsidR="00027B05" w:rsidRDefault="00027B05">
      <w:pPr>
        <w:rPr>
          <w:b/>
          <w:sz w:val="24"/>
          <w:szCs w:val="24"/>
        </w:rPr>
      </w:pPr>
    </w:p>
    <w:p w:rsidR="00B87347" w:rsidRDefault="00B87347" w:rsidP="00B87347">
      <w:pPr>
        <w:autoSpaceDE w:val="0"/>
        <w:autoSpaceDN w:val="0"/>
        <w:adjustRightInd w:val="0"/>
        <w:spacing w:after="0" w:line="240" w:lineRule="auto"/>
        <w:ind w:firstLine="540"/>
        <w:jc w:val="both"/>
        <w:rPr>
          <w:rFonts w:ascii="Calibri" w:hAnsi="Calibri" w:cs="Calibri"/>
          <w:b/>
          <w:bCs/>
          <w:sz w:val="24"/>
          <w:szCs w:val="24"/>
        </w:rPr>
      </w:pPr>
      <w:r>
        <w:rPr>
          <w:rFonts w:ascii="Calibri" w:hAnsi="Calibri" w:cs="Calibri"/>
          <w:b/>
          <w:bCs/>
          <w:sz w:val="24"/>
          <w:szCs w:val="24"/>
        </w:rP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B87347" w:rsidRDefault="00B87347" w:rsidP="00B87347">
      <w:pPr>
        <w:autoSpaceDE w:val="0"/>
        <w:autoSpaceDN w:val="0"/>
        <w:adjustRightInd w:val="0"/>
        <w:spacing w:after="0" w:line="240" w:lineRule="auto"/>
        <w:ind w:firstLine="540"/>
        <w:jc w:val="both"/>
        <w:rPr>
          <w:rFonts w:ascii="Calibri" w:hAnsi="Calibri" w:cs="Calibri"/>
        </w:rPr>
      </w:pPr>
    </w:p>
    <w:p w:rsidR="00B87347" w:rsidRDefault="00B87347" w:rsidP="00B8734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2.8.1. </w:t>
      </w:r>
      <w:proofErr w:type="gramStart"/>
      <w:r>
        <w:rPr>
          <w:rFonts w:ascii="Calibri" w:hAnsi="Calibri" w:cs="Calibri"/>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rPr>
          <w:rFonts w:ascii="Calibri" w:hAnsi="Calibri" w:cs="Calibri"/>
        </w:rPr>
        <w:t xml:space="preserve"> акционерных обществ).</w:t>
      </w:r>
    </w:p>
    <w:p w:rsidR="00B87347" w:rsidRDefault="00B87347" w:rsidP="00B8734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 Справку-расчет по форме согласно </w:t>
      </w:r>
      <w:hyperlink r:id="rId14" w:history="1">
        <w:r>
          <w:rPr>
            <w:rFonts w:ascii="Calibri" w:hAnsi="Calibri" w:cs="Calibri"/>
            <w:color w:val="0000FF"/>
          </w:rPr>
          <w:t>приложениям N 1</w:t>
        </w:r>
      </w:hyperlink>
      <w:r>
        <w:rPr>
          <w:rFonts w:ascii="Calibri" w:hAnsi="Calibri" w:cs="Calibri"/>
        </w:rPr>
        <w:t xml:space="preserve">, </w:t>
      </w:r>
      <w:hyperlink r:id="rId15" w:history="1">
        <w:r>
          <w:rPr>
            <w:rFonts w:ascii="Calibri" w:hAnsi="Calibri" w:cs="Calibri"/>
            <w:color w:val="0000FF"/>
          </w:rPr>
          <w:t>1а</w:t>
        </w:r>
      </w:hyperlink>
      <w:r>
        <w:rPr>
          <w:rFonts w:ascii="Calibri" w:hAnsi="Calibri" w:cs="Calibri"/>
        </w:rPr>
        <w:t xml:space="preserve"> к настоящему Положению в зависимости от направления предоставляемых субсидий:</w:t>
      </w:r>
    </w:p>
    <w:p w:rsidR="00B87347" w:rsidRDefault="00B87347" w:rsidP="00B8734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2.8.2.1. </w:t>
      </w:r>
      <w:hyperlink r:id="rId16" w:history="1">
        <w:r>
          <w:rPr>
            <w:rFonts w:ascii="Calibri" w:hAnsi="Calibri" w:cs="Calibri"/>
            <w:color w:val="0000FF"/>
          </w:rPr>
          <w:t>Справку-расчет</w:t>
        </w:r>
      </w:hyperlink>
      <w:r>
        <w:rPr>
          <w:rFonts w:ascii="Calibri" w:hAnsi="Calibri" w:cs="Calibri"/>
        </w:rPr>
        <w:t xml:space="preserve"> по форме согласно приложению N 1 к настоящему Положению - по направлению, установленному </w:t>
      </w:r>
      <w:hyperlink r:id="rId17" w:history="1">
        <w:r>
          <w:rPr>
            <w:rFonts w:ascii="Calibri" w:hAnsi="Calibri" w:cs="Calibri"/>
            <w:color w:val="0000FF"/>
          </w:rPr>
          <w:t>подпунктом 1.2.1 пункта 1.2</w:t>
        </w:r>
      </w:hyperlink>
      <w:r>
        <w:rPr>
          <w:rFonts w:ascii="Calibri" w:hAnsi="Calibri" w:cs="Calibri"/>
        </w:rPr>
        <w:t xml:space="preserve"> настоящего Положения.</w:t>
      </w:r>
    </w:p>
    <w:p w:rsidR="00B87347" w:rsidRDefault="00B87347" w:rsidP="00B8734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2.8.2.2. </w:t>
      </w:r>
      <w:hyperlink r:id="rId18" w:history="1">
        <w:r>
          <w:rPr>
            <w:rFonts w:ascii="Calibri" w:hAnsi="Calibri" w:cs="Calibri"/>
            <w:color w:val="0000FF"/>
          </w:rPr>
          <w:t>Справку-расчет</w:t>
        </w:r>
      </w:hyperlink>
      <w:r>
        <w:rPr>
          <w:rFonts w:ascii="Calibri" w:hAnsi="Calibri" w:cs="Calibri"/>
        </w:rPr>
        <w:t xml:space="preserve"> по форме согласно приложению N 1а к настоящему Положению - по направлению, установленному </w:t>
      </w:r>
      <w:hyperlink r:id="rId19" w:history="1">
        <w:r>
          <w:rPr>
            <w:rFonts w:ascii="Calibri" w:hAnsi="Calibri" w:cs="Calibri"/>
            <w:color w:val="0000FF"/>
          </w:rPr>
          <w:t>подпунктом 1.2.2 пункта 1.2</w:t>
        </w:r>
      </w:hyperlink>
      <w:r>
        <w:rPr>
          <w:rFonts w:ascii="Calibri" w:hAnsi="Calibri" w:cs="Calibri"/>
        </w:rPr>
        <w:t xml:space="preserve"> настоящего Положения.</w:t>
      </w:r>
    </w:p>
    <w:p w:rsidR="00B87347" w:rsidRDefault="00B87347" w:rsidP="00B87347">
      <w:pPr>
        <w:autoSpaceDE w:val="0"/>
        <w:autoSpaceDN w:val="0"/>
        <w:adjustRightInd w:val="0"/>
        <w:spacing w:before="220" w:after="0" w:line="240" w:lineRule="auto"/>
        <w:ind w:firstLine="540"/>
        <w:jc w:val="both"/>
        <w:rPr>
          <w:rFonts w:ascii="Calibri" w:hAnsi="Calibri" w:cs="Calibri"/>
        </w:rPr>
      </w:pPr>
      <w:r>
        <w:rPr>
          <w:rFonts w:ascii="Calibri" w:hAnsi="Calibri" w:cs="Calibri"/>
        </w:rPr>
        <w:t>2.8.3. Документы, подтверждающие получение:</w:t>
      </w:r>
    </w:p>
    <w:p w:rsidR="00B87347" w:rsidRDefault="00B87347" w:rsidP="00B8734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2.8.3.1. По направлению, установленному </w:t>
      </w:r>
      <w:hyperlink r:id="rId20" w:history="1">
        <w:r>
          <w:rPr>
            <w:rFonts w:ascii="Calibri" w:hAnsi="Calibri" w:cs="Calibri"/>
            <w:color w:val="0000FF"/>
          </w:rPr>
          <w:t>подпунктом 1.2.1 пункта 1.2</w:t>
        </w:r>
      </w:hyperlink>
      <w:r>
        <w:rPr>
          <w:rFonts w:ascii="Calibri" w:hAnsi="Calibri" w:cs="Calibri"/>
        </w:rPr>
        <w:t xml:space="preserve"> настоящего Положения - элитных и (или) оригинальных семян картофеля и (или) овощных культур, включая гибриды овощных культур по договорам купли-продажи: договоры и первичные учетные документы (счета-фактуры, товарные накладные).</w:t>
      </w:r>
    </w:p>
    <w:p w:rsidR="00B87347" w:rsidRDefault="00B87347" w:rsidP="00B8734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2.8.3.2. По направлению, установленному </w:t>
      </w:r>
      <w:hyperlink r:id="rId21" w:history="1">
        <w:r>
          <w:rPr>
            <w:rFonts w:ascii="Calibri" w:hAnsi="Calibri" w:cs="Calibri"/>
            <w:color w:val="0000FF"/>
          </w:rPr>
          <w:t>подпунктом 1.2.2 пункта 1.2</w:t>
        </w:r>
      </w:hyperlink>
      <w:r>
        <w:rPr>
          <w:rFonts w:ascii="Calibri" w:hAnsi="Calibri" w:cs="Calibri"/>
        </w:rPr>
        <w:t xml:space="preserve"> настоящего Положения - элитных семян картофеля и (или) овощных культур, включая гибриды овощных культур по договорам купли-продажи: договоры и первичные учетные документы (счета-фактуры, товарные накладные).</w:t>
      </w:r>
    </w:p>
    <w:p w:rsidR="00B87347" w:rsidRDefault="00B87347" w:rsidP="00B87347">
      <w:pPr>
        <w:autoSpaceDE w:val="0"/>
        <w:autoSpaceDN w:val="0"/>
        <w:adjustRightInd w:val="0"/>
        <w:spacing w:before="220" w:after="0" w:line="240" w:lineRule="auto"/>
        <w:ind w:firstLine="540"/>
        <w:jc w:val="both"/>
        <w:rPr>
          <w:rFonts w:ascii="Calibri" w:hAnsi="Calibri" w:cs="Calibri"/>
        </w:rPr>
      </w:pPr>
      <w:r>
        <w:rPr>
          <w:rFonts w:ascii="Calibri" w:hAnsi="Calibri" w:cs="Calibri"/>
        </w:rPr>
        <w:t>2.8.4. Договор, на основании которого производитель семян передал семена третьему лицу для реализации на территории Тюменской области - в случае приобретения семян у официальных представителей производителей семян (для оригинальных семян картофеля и (или) овощных культур открытого грунта).</w:t>
      </w:r>
    </w:p>
    <w:p w:rsidR="00B87347" w:rsidRDefault="00B87347" w:rsidP="00B87347">
      <w:pPr>
        <w:autoSpaceDE w:val="0"/>
        <w:autoSpaceDN w:val="0"/>
        <w:adjustRightInd w:val="0"/>
        <w:spacing w:after="0" w:line="240" w:lineRule="auto"/>
        <w:ind w:firstLine="540"/>
        <w:jc w:val="both"/>
        <w:rPr>
          <w:rFonts w:ascii="Calibri" w:hAnsi="Calibri" w:cs="Calibri"/>
        </w:rPr>
      </w:pPr>
      <w:r>
        <w:rPr>
          <w:rFonts w:ascii="Calibri" w:hAnsi="Calibri" w:cs="Calibri"/>
        </w:rPr>
        <w:t>2.8.5.1. Сертификат соответствия сельскохозяйственных культур.</w:t>
      </w:r>
    </w:p>
    <w:p w:rsidR="00B87347" w:rsidRDefault="00B87347" w:rsidP="00B87347">
      <w:pPr>
        <w:autoSpaceDE w:val="0"/>
        <w:autoSpaceDN w:val="0"/>
        <w:adjustRightInd w:val="0"/>
        <w:spacing w:before="220" w:after="0" w:line="240" w:lineRule="auto"/>
        <w:ind w:firstLine="540"/>
        <w:jc w:val="both"/>
        <w:rPr>
          <w:rFonts w:ascii="Calibri" w:hAnsi="Calibri" w:cs="Calibri"/>
        </w:rPr>
      </w:pPr>
      <w:r>
        <w:rPr>
          <w:rFonts w:ascii="Calibri" w:hAnsi="Calibri" w:cs="Calibri"/>
        </w:rPr>
        <w:t>2.8.5.2. Протокол испытания испытательной лаборатории, уполномоченной на право проведения работ по испытанию объектов в Системе добровольной сертификации "</w:t>
      </w:r>
      <w:proofErr w:type="spellStart"/>
      <w:r>
        <w:rPr>
          <w:rFonts w:ascii="Calibri" w:hAnsi="Calibri" w:cs="Calibri"/>
        </w:rPr>
        <w:t>Россельхозцентр</w:t>
      </w:r>
      <w:proofErr w:type="spellEnd"/>
      <w:r>
        <w:rPr>
          <w:rFonts w:ascii="Calibri" w:hAnsi="Calibri" w:cs="Calibri"/>
        </w:rPr>
        <w:t>" (для оригинальных семян картофеля и (или) овощных культур открытого грунта).</w:t>
      </w:r>
    </w:p>
    <w:p w:rsidR="00B87347" w:rsidRDefault="00B87347" w:rsidP="00B87347">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2.8.5.3. Акты расхода семян и посадочного материала по форме СП-13, подтверждающие посев приобретенных элитных и (или) оригинальных семян картофеля и (или) овощных культур, включая гибриды овощных культур.</w:t>
      </w:r>
    </w:p>
    <w:p w:rsidR="00B87347" w:rsidRPr="00B87347" w:rsidRDefault="00B87347" w:rsidP="00B87347">
      <w:pPr>
        <w:autoSpaceDE w:val="0"/>
        <w:autoSpaceDN w:val="0"/>
        <w:adjustRightInd w:val="0"/>
        <w:spacing w:after="0" w:line="240" w:lineRule="auto"/>
        <w:ind w:firstLine="540"/>
        <w:jc w:val="both"/>
        <w:rPr>
          <w:rFonts w:ascii="Calibri" w:hAnsi="Calibri" w:cs="Calibri"/>
          <w:bCs/>
          <w:sz w:val="24"/>
          <w:szCs w:val="24"/>
        </w:rPr>
      </w:pPr>
      <w:r w:rsidRPr="00B87347">
        <w:rPr>
          <w:rFonts w:ascii="Calibri" w:hAnsi="Calibri" w:cs="Calibri"/>
          <w:bCs/>
          <w:sz w:val="24"/>
          <w:szCs w:val="24"/>
        </w:rPr>
        <w:t>2.8.6.1. Копию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подлинник или копия документа, подтверждающего в установленном законодательством РФ порядке адрес места жительства физического лица.</w:t>
      </w:r>
    </w:p>
    <w:p w:rsidR="00B87347" w:rsidRPr="00B87347" w:rsidRDefault="00B87347" w:rsidP="00B87347">
      <w:pPr>
        <w:autoSpaceDE w:val="0"/>
        <w:autoSpaceDN w:val="0"/>
        <w:adjustRightInd w:val="0"/>
        <w:spacing w:before="240" w:after="0" w:line="240" w:lineRule="auto"/>
        <w:ind w:firstLine="540"/>
        <w:jc w:val="both"/>
        <w:rPr>
          <w:rFonts w:ascii="Calibri" w:hAnsi="Calibri" w:cs="Calibri"/>
          <w:bCs/>
          <w:sz w:val="24"/>
          <w:szCs w:val="24"/>
        </w:rPr>
      </w:pPr>
      <w:r w:rsidRPr="00B87347">
        <w:rPr>
          <w:rFonts w:ascii="Calibri" w:hAnsi="Calibri" w:cs="Calibri"/>
          <w:bCs/>
          <w:sz w:val="24"/>
          <w:szCs w:val="24"/>
        </w:rPr>
        <w:t xml:space="preserve">2.8.6.2. Выписку из </w:t>
      </w:r>
      <w:proofErr w:type="spellStart"/>
      <w:r w:rsidRPr="00B87347">
        <w:rPr>
          <w:rFonts w:ascii="Calibri" w:hAnsi="Calibri" w:cs="Calibri"/>
          <w:bCs/>
          <w:sz w:val="24"/>
          <w:szCs w:val="24"/>
        </w:rPr>
        <w:t>похозяйственной</w:t>
      </w:r>
      <w:proofErr w:type="spellEnd"/>
      <w:r w:rsidRPr="00B87347">
        <w:rPr>
          <w:rFonts w:ascii="Calibri" w:hAnsi="Calibri" w:cs="Calibri"/>
          <w:bCs/>
          <w:sz w:val="24"/>
          <w:szCs w:val="24"/>
        </w:rPr>
        <w:t xml:space="preserve"> книги, подтверждающей ведение производственной деятельности не менее чем 12 месяцев, предшествующих году предоставления субсидии.</w:t>
      </w:r>
    </w:p>
    <w:p w:rsidR="00B87347" w:rsidRPr="00B87347" w:rsidRDefault="00B87347" w:rsidP="00B87347">
      <w:pPr>
        <w:autoSpaceDE w:val="0"/>
        <w:autoSpaceDN w:val="0"/>
        <w:adjustRightInd w:val="0"/>
        <w:spacing w:before="240" w:after="0" w:line="240" w:lineRule="auto"/>
        <w:ind w:firstLine="540"/>
        <w:jc w:val="both"/>
        <w:rPr>
          <w:rFonts w:ascii="Calibri" w:hAnsi="Calibri" w:cs="Calibri"/>
          <w:bCs/>
          <w:sz w:val="24"/>
          <w:szCs w:val="24"/>
        </w:rPr>
      </w:pPr>
      <w:r w:rsidRPr="00B87347">
        <w:rPr>
          <w:rFonts w:ascii="Calibri" w:hAnsi="Calibri" w:cs="Calibri"/>
          <w:bCs/>
          <w:sz w:val="24"/>
          <w:szCs w:val="24"/>
        </w:rPr>
        <w:t xml:space="preserve">В выписке из </w:t>
      </w:r>
      <w:proofErr w:type="spellStart"/>
      <w:r w:rsidRPr="00B87347">
        <w:rPr>
          <w:rFonts w:ascii="Calibri" w:hAnsi="Calibri" w:cs="Calibri"/>
          <w:bCs/>
          <w:sz w:val="24"/>
          <w:szCs w:val="24"/>
        </w:rPr>
        <w:t>похозяйственной</w:t>
      </w:r>
      <w:proofErr w:type="spellEnd"/>
      <w:r w:rsidRPr="00B87347">
        <w:rPr>
          <w:rFonts w:ascii="Calibri" w:hAnsi="Calibri" w:cs="Calibri"/>
          <w:bCs/>
          <w:sz w:val="24"/>
          <w:szCs w:val="24"/>
        </w:rPr>
        <w:t xml:space="preserve"> книги должна быть указана площадь земельных участков, предоставленных для ведения личного подсобного хозяйства, занятых посевами и посадками в разрезе сельскохозяйственных культур в году, предшествующем году подачи заявки на участие в отборе.</w:t>
      </w:r>
    </w:p>
    <w:p w:rsidR="00B87347" w:rsidRPr="00B87347" w:rsidRDefault="00B87347" w:rsidP="00B87347">
      <w:pPr>
        <w:autoSpaceDE w:val="0"/>
        <w:autoSpaceDN w:val="0"/>
        <w:adjustRightInd w:val="0"/>
        <w:spacing w:before="240" w:after="0" w:line="240" w:lineRule="auto"/>
        <w:ind w:firstLine="540"/>
        <w:jc w:val="both"/>
        <w:rPr>
          <w:rFonts w:ascii="Calibri" w:hAnsi="Calibri" w:cs="Calibri"/>
          <w:bCs/>
          <w:sz w:val="24"/>
          <w:szCs w:val="24"/>
        </w:rPr>
      </w:pPr>
      <w:r w:rsidRPr="00B87347">
        <w:rPr>
          <w:rFonts w:ascii="Calibri" w:hAnsi="Calibri" w:cs="Calibri"/>
          <w:bCs/>
          <w:sz w:val="24"/>
          <w:szCs w:val="24"/>
        </w:rPr>
        <w:t>2.8.6.3. Справку о постановке на учет (снятии с учета) физического лица в качестве плательщика налога на профессиональный доход.</w:t>
      </w:r>
    </w:p>
    <w:p w:rsidR="00B87347" w:rsidRPr="00B87347" w:rsidRDefault="00B87347" w:rsidP="00B87347">
      <w:pPr>
        <w:autoSpaceDE w:val="0"/>
        <w:autoSpaceDN w:val="0"/>
        <w:adjustRightInd w:val="0"/>
        <w:spacing w:after="0" w:line="240" w:lineRule="auto"/>
        <w:ind w:firstLine="540"/>
        <w:jc w:val="both"/>
        <w:rPr>
          <w:rFonts w:ascii="Calibri" w:hAnsi="Calibri" w:cs="Calibri"/>
          <w:bCs/>
          <w:sz w:val="24"/>
          <w:szCs w:val="24"/>
        </w:rPr>
      </w:pPr>
      <w:r w:rsidRPr="00B87347">
        <w:rPr>
          <w:rFonts w:ascii="Calibri" w:hAnsi="Calibri" w:cs="Calibri"/>
          <w:bCs/>
          <w:sz w:val="24"/>
          <w:szCs w:val="24"/>
        </w:rPr>
        <w:t xml:space="preserve">2.8.6.5. </w:t>
      </w:r>
      <w:hyperlink r:id="rId22" w:history="1">
        <w:r w:rsidRPr="00B87347">
          <w:rPr>
            <w:rFonts w:ascii="Calibri" w:hAnsi="Calibri" w:cs="Calibri"/>
            <w:bCs/>
            <w:color w:val="0000FF"/>
            <w:sz w:val="24"/>
            <w:szCs w:val="24"/>
          </w:rPr>
          <w:t>Акты</w:t>
        </w:r>
      </w:hyperlink>
      <w:r w:rsidRPr="00B87347">
        <w:rPr>
          <w:rFonts w:ascii="Calibri" w:hAnsi="Calibri" w:cs="Calibri"/>
          <w:bCs/>
          <w:sz w:val="24"/>
          <w:szCs w:val="24"/>
        </w:rPr>
        <w:t xml:space="preserve"> расхода семян и посадочного материала, подтверждающие посев приобретенных элитных семян картофеля и (или) овощных культур, включая гибриды овощных культур по форме согласно приложению N 2 к настоящему Положению.</w:t>
      </w:r>
    </w:p>
    <w:p w:rsidR="00B87347" w:rsidRPr="00B87347" w:rsidRDefault="00B87347" w:rsidP="00B87347">
      <w:pPr>
        <w:autoSpaceDE w:val="0"/>
        <w:autoSpaceDN w:val="0"/>
        <w:adjustRightInd w:val="0"/>
        <w:spacing w:after="0" w:line="240" w:lineRule="auto"/>
        <w:ind w:firstLine="540"/>
        <w:jc w:val="both"/>
        <w:rPr>
          <w:rFonts w:ascii="Calibri" w:hAnsi="Calibri" w:cs="Calibri"/>
          <w:bCs/>
          <w:sz w:val="24"/>
          <w:szCs w:val="24"/>
        </w:rPr>
      </w:pPr>
      <w:bookmarkStart w:id="2" w:name="_GoBack"/>
      <w:r w:rsidRPr="00B87347">
        <w:rPr>
          <w:rFonts w:ascii="Calibri" w:hAnsi="Calibri" w:cs="Calibri"/>
          <w:bCs/>
          <w:sz w:val="24"/>
          <w:szCs w:val="24"/>
        </w:rPr>
        <w:t xml:space="preserve">2.8.7. </w:t>
      </w:r>
      <w:proofErr w:type="gramStart"/>
      <w:r w:rsidRPr="00B87347">
        <w:rPr>
          <w:rFonts w:ascii="Calibri" w:hAnsi="Calibri" w:cs="Calibri"/>
          <w:bCs/>
          <w:sz w:val="24"/>
          <w:szCs w:val="24"/>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sidRPr="00B87347">
        <w:rPr>
          <w:rFonts w:ascii="Calibri" w:hAnsi="Calibri" w:cs="Calibri"/>
          <w:bCs/>
          <w:sz w:val="24"/>
          <w:szCs w:val="24"/>
        </w:rPr>
        <w:t xml:space="preserve"> уплате в соответствии с законодательством Российской Федерации о налогах и сборах).</w:t>
      </w:r>
    </w:p>
    <w:bookmarkEnd w:id="2"/>
    <w:p w:rsidR="00027B05" w:rsidRPr="00027B05" w:rsidRDefault="00027B05" w:rsidP="00B87347">
      <w:pPr>
        <w:pStyle w:val="ConsPlusNormal"/>
        <w:spacing w:before="220"/>
        <w:ind w:firstLine="540"/>
        <w:jc w:val="both"/>
        <w:rPr>
          <w:b/>
          <w:sz w:val="24"/>
          <w:szCs w:val="24"/>
        </w:rPr>
      </w:pPr>
    </w:p>
    <w:sectPr w:rsidR="00027B05" w:rsidRPr="00027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05"/>
    <w:rsid w:val="00027B05"/>
    <w:rsid w:val="00410427"/>
    <w:rsid w:val="009C25F0"/>
    <w:rsid w:val="00B87347"/>
    <w:rsid w:val="00F75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B05"/>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B0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1622&amp;dst=101677" TargetMode="External"/><Relationship Id="rId13" Type="http://schemas.openxmlformats.org/officeDocument/2006/relationships/hyperlink" Target="https://login.consultant.ru/link/?req=doc&amp;base=RLAW026&amp;n=211622&amp;dst=101689" TargetMode="External"/><Relationship Id="rId18" Type="http://schemas.openxmlformats.org/officeDocument/2006/relationships/hyperlink" Target="https://login.consultant.ru/link/?req=doc&amp;base=RLAW026&amp;n=211622&amp;dst=101979" TargetMode="External"/><Relationship Id="rId3" Type="http://schemas.openxmlformats.org/officeDocument/2006/relationships/settings" Target="settings.xml"/><Relationship Id="rId21" Type="http://schemas.openxmlformats.org/officeDocument/2006/relationships/hyperlink" Target="https://login.consultant.ru/link/?req=doc&amp;base=RLAW026&amp;n=211622&amp;dst=101617" TargetMode="External"/><Relationship Id="rId7" Type="http://schemas.openxmlformats.org/officeDocument/2006/relationships/hyperlink" Target="https://login.consultant.ru/link/?req=doc&amp;base=RLAW026&amp;n=211622&amp;dst=101675" TargetMode="External"/><Relationship Id="rId12" Type="http://schemas.openxmlformats.org/officeDocument/2006/relationships/hyperlink" Target="https://login.consultant.ru/link/?req=doc&amp;base=RLAW026&amp;n=211622&amp;dst=101688" TargetMode="External"/><Relationship Id="rId17" Type="http://schemas.openxmlformats.org/officeDocument/2006/relationships/hyperlink" Target="https://login.consultant.ru/link/?req=doc&amp;base=RLAW026&amp;n=211622&amp;dst=101616"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1622&amp;dst=101962" TargetMode="External"/><Relationship Id="rId20" Type="http://schemas.openxmlformats.org/officeDocument/2006/relationships/hyperlink" Target="https://login.consultant.ru/link/?req=doc&amp;base=RLAW026&amp;n=211622&amp;dst=101616" TargetMode="External"/><Relationship Id="rId1" Type="http://schemas.openxmlformats.org/officeDocument/2006/relationships/styles" Target="styles.xml"/><Relationship Id="rId6" Type="http://schemas.openxmlformats.org/officeDocument/2006/relationships/hyperlink" Target="https://login.consultant.ru/link/?req=doc&amp;base=RLAW026&amp;n=211622&amp;dst=101668" TargetMode="External"/><Relationship Id="rId11" Type="http://schemas.openxmlformats.org/officeDocument/2006/relationships/hyperlink" Target="https://login.consultant.ru/link/?req=doc&amp;base=RLAW026&amp;n=211622&amp;dst=101686" TargetMode="External"/><Relationship Id="rId24" Type="http://schemas.openxmlformats.org/officeDocument/2006/relationships/theme" Target="theme/theme1.xml"/><Relationship Id="rId5" Type="http://schemas.openxmlformats.org/officeDocument/2006/relationships/hyperlink" Target="https://login.consultant.ru/link/?req=doc&amp;base=RLAW026&amp;n=211622&amp;dst=101239" TargetMode="External"/><Relationship Id="rId15" Type="http://schemas.openxmlformats.org/officeDocument/2006/relationships/hyperlink" Target="https://login.consultant.ru/link/?req=doc&amp;base=RLAW026&amp;n=211622&amp;dst=101979" TargetMode="External"/><Relationship Id="rId23" Type="http://schemas.openxmlformats.org/officeDocument/2006/relationships/fontTable" Target="fontTable.xml"/><Relationship Id="rId10" Type="http://schemas.openxmlformats.org/officeDocument/2006/relationships/hyperlink" Target="https://login.consultant.ru/link/?req=doc&amp;base=RLAW026&amp;n=211622&amp;dst=101683" TargetMode="External"/><Relationship Id="rId19" Type="http://schemas.openxmlformats.org/officeDocument/2006/relationships/hyperlink" Target="https://login.consultant.ru/link/?req=doc&amp;base=RLAW026&amp;n=211622&amp;dst=101617"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1622&amp;dst=101679" TargetMode="External"/><Relationship Id="rId14" Type="http://schemas.openxmlformats.org/officeDocument/2006/relationships/hyperlink" Target="https://login.consultant.ru/link/?req=doc&amp;base=RLAW026&amp;n=211622&amp;dst=101962" TargetMode="External"/><Relationship Id="rId22" Type="http://schemas.openxmlformats.org/officeDocument/2006/relationships/hyperlink" Target="https://login.consultant.ru/link/?req=doc&amp;base=RLAW026&amp;n=211622&amp;dst=1019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4</cp:revision>
  <dcterms:created xsi:type="dcterms:W3CDTF">2023-11-13T04:16:00Z</dcterms:created>
  <dcterms:modified xsi:type="dcterms:W3CDTF">2024-09-05T09:15:00Z</dcterms:modified>
</cp:coreProperties>
</file>