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79" w:rsidRDefault="00875F63" w:rsidP="006D0A79">
      <w:pPr>
        <w:pStyle w:val="ConsPlusNormal"/>
        <w:spacing w:before="220"/>
        <w:ind w:firstLine="540"/>
        <w:jc w:val="both"/>
      </w:pPr>
      <w:r w:rsidRPr="00027B05">
        <w:rPr>
          <w:b/>
          <w:sz w:val="24"/>
          <w:szCs w:val="24"/>
        </w:rPr>
        <w:t xml:space="preserve">Документы в соответствии </w:t>
      </w:r>
      <w:r w:rsidR="006D0A79">
        <w:rPr>
          <w:b/>
          <w:sz w:val="24"/>
          <w:szCs w:val="24"/>
        </w:rPr>
        <w:t xml:space="preserve">с </w:t>
      </w:r>
      <w:hyperlink r:id="rId5">
        <w:r w:rsidR="006D0A79">
          <w:rPr>
            <w:color w:val="0000FF"/>
          </w:rPr>
          <w:t>п</w:t>
        </w:r>
        <w:r w:rsidR="006D0A79">
          <w:rPr>
            <w:color w:val="0000FF"/>
          </w:rPr>
          <w:t>одпунктами 2.8.1</w:t>
        </w:r>
      </w:hyperlink>
      <w:r w:rsidR="006D0A79">
        <w:t xml:space="preserve">, </w:t>
      </w:r>
      <w:hyperlink r:id="rId6">
        <w:r w:rsidR="006D0A79">
          <w:rPr>
            <w:color w:val="0000FF"/>
          </w:rPr>
          <w:t>2.8.2 пункта 2.8</w:t>
        </w:r>
      </w:hyperlink>
      <w:r w:rsidR="006D0A79">
        <w:t xml:space="preserve">, </w:t>
      </w:r>
      <w:hyperlink r:id="rId7">
        <w:r w:rsidR="006D0A79">
          <w:rPr>
            <w:color w:val="0000FF"/>
          </w:rPr>
          <w:t>подпунктами 3.2.2</w:t>
        </w:r>
      </w:hyperlink>
      <w:r w:rsidR="006D0A79">
        <w:t xml:space="preserve"> - </w:t>
      </w:r>
      <w:hyperlink r:id="rId8">
        <w:r w:rsidR="006D0A79">
          <w:rPr>
            <w:color w:val="0000FF"/>
          </w:rPr>
          <w:t>3.2.9</w:t>
        </w:r>
      </w:hyperlink>
      <w:r w:rsidR="006D0A79">
        <w:t xml:space="preserve"> (за исключением </w:t>
      </w:r>
      <w:hyperlink r:id="rId9">
        <w:r w:rsidR="006D0A79">
          <w:rPr>
            <w:color w:val="0000FF"/>
          </w:rPr>
          <w:t>подпункта 3.2.9.2</w:t>
        </w:r>
      </w:hyperlink>
      <w:r w:rsidR="006D0A79">
        <w:t xml:space="preserve">), </w:t>
      </w:r>
      <w:hyperlink r:id="rId10">
        <w:r w:rsidR="006D0A79">
          <w:rPr>
            <w:color w:val="0000FF"/>
          </w:rPr>
          <w:t>3.2.10</w:t>
        </w:r>
      </w:hyperlink>
      <w:r w:rsidR="006D0A79">
        <w:t xml:space="preserve">, </w:t>
      </w:r>
      <w:hyperlink r:id="rId11">
        <w:r w:rsidR="006D0A79">
          <w:rPr>
            <w:color w:val="0000FF"/>
          </w:rPr>
          <w:t>3.2.11 пункта 3.2</w:t>
        </w:r>
      </w:hyperlink>
      <w:r w:rsidR="006D0A79">
        <w:t xml:space="preserve"> Положения о порядке предоставления субсидий из средств областного бюджета на развитие сельской кооперации, утвержденного постановлением Правительства Тюменской области от 23.05.2019 N 151-п.</w:t>
      </w:r>
    </w:p>
    <w:p w:rsidR="006D0A79" w:rsidRDefault="006D0A79" w:rsidP="006D0A79">
      <w:pPr>
        <w:pStyle w:val="ConsPlusNormal"/>
        <w:spacing w:before="220"/>
        <w:ind w:firstLine="540"/>
        <w:jc w:val="both"/>
      </w:pPr>
      <w:bookmarkStart w:id="0" w:name="P164"/>
      <w:bookmarkEnd w:id="0"/>
      <w:r>
        <w:t xml:space="preserve">в) </w:t>
      </w:r>
      <w:hyperlink r:id="rId12">
        <w:r>
          <w:rPr>
            <w:color w:val="0000FF"/>
          </w:rPr>
          <w:t>подпунктами 2.8.1</w:t>
        </w:r>
      </w:hyperlink>
      <w:r>
        <w:t xml:space="preserve">, </w:t>
      </w:r>
      <w:hyperlink r:id="rId13">
        <w:r>
          <w:rPr>
            <w:color w:val="0000FF"/>
          </w:rPr>
          <w:t>2.8.2</w:t>
        </w:r>
      </w:hyperlink>
      <w:r>
        <w:t xml:space="preserve">, </w:t>
      </w:r>
      <w:hyperlink r:id="rId14">
        <w:r>
          <w:rPr>
            <w:color w:val="0000FF"/>
          </w:rPr>
          <w:t>2.8.3.1</w:t>
        </w:r>
      </w:hyperlink>
      <w:r>
        <w:t xml:space="preserve"> - </w:t>
      </w:r>
      <w:hyperlink r:id="rId15">
        <w:r>
          <w:rPr>
            <w:color w:val="0000FF"/>
          </w:rPr>
          <w:t>2.8.3.4</w:t>
        </w:r>
      </w:hyperlink>
      <w:r>
        <w:t xml:space="preserve">, </w:t>
      </w:r>
      <w:hyperlink r:id="rId16">
        <w:r>
          <w:rPr>
            <w:color w:val="0000FF"/>
          </w:rPr>
          <w:t>2.8.4.1</w:t>
        </w:r>
      </w:hyperlink>
      <w:r>
        <w:t xml:space="preserve"> - </w:t>
      </w:r>
      <w:hyperlink r:id="rId17">
        <w:r>
          <w:rPr>
            <w:color w:val="0000FF"/>
          </w:rPr>
          <w:t>2.8.4.4</w:t>
        </w:r>
      </w:hyperlink>
      <w:r>
        <w:t xml:space="preserve">, </w:t>
      </w:r>
      <w:hyperlink r:id="rId18">
        <w:r>
          <w:rPr>
            <w:color w:val="0000FF"/>
          </w:rPr>
          <w:t>2.8.4.6</w:t>
        </w:r>
      </w:hyperlink>
      <w:r>
        <w:t xml:space="preserve">, </w:t>
      </w:r>
      <w:hyperlink r:id="rId19">
        <w:r>
          <w:rPr>
            <w:color w:val="0000FF"/>
          </w:rPr>
          <w:t>2.8.5 пункта 2.8</w:t>
        </w:r>
      </w:hyperlink>
      <w:r>
        <w:t xml:space="preserve"> Положения о порядке предоставления субсидий из средств областного бюджета на поддержку производства и реализации картофеля и овощей открытого грунта.</w:t>
      </w:r>
    </w:p>
    <w:p w:rsidR="009C25F0" w:rsidRDefault="009C25F0"/>
    <w:p w:rsidR="006D0A79" w:rsidRDefault="006D0A79" w:rsidP="006D0A79">
      <w:pPr>
        <w:autoSpaceDE w:val="0"/>
        <w:autoSpaceDN w:val="0"/>
        <w:adjustRightInd w:val="0"/>
        <w:spacing w:after="0" w:line="240" w:lineRule="auto"/>
        <w:ind w:firstLine="540"/>
        <w:jc w:val="both"/>
        <w:rPr>
          <w:rFonts w:ascii="Calibri" w:hAnsi="Calibri" w:cs="Calibri"/>
        </w:rPr>
      </w:pPr>
      <w:r>
        <w:rPr>
          <w:rFonts w:ascii="Calibri" w:hAnsi="Calibri" w:cs="Calibri"/>
        </w:rPr>
        <w:t>2.8. Участник отбора в срок, установленный в объявлении о проведении отбора, формирует в систему "Электронный бюджет" заявку и представляет следующие документы:</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2.8.1. </w:t>
      </w:r>
      <w:proofErr w:type="gramStart"/>
      <w:r>
        <w:rPr>
          <w:rFonts w:ascii="Calibri" w:hAnsi="Calibri" w:cs="Calibri"/>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Pr>
          <w:rFonts w:ascii="Calibri" w:hAnsi="Calibri" w:cs="Calibri"/>
        </w:rPr>
        <w:t xml:space="preserve"> акционерных обществ).</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 Справку-расчет по форме согласно </w:t>
      </w:r>
      <w:hyperlink r:id="rId20" w:history="1">
        <w:r>
          <w:rPr>
            <w:rFonts w:ascii="Calibri" w:hAnsi="Calibri" w:cs="Calibri"/>
            <w:color w:val="0000FF"/>
          </w:rPr>
          <w:t>приложениям N 1</w:t>
        </w:r>
      </w:hyperlink>
      <w:r>
        <w:rPr>
          <w:rFonts w:ascii="Calibri" w:hAnsi="Calibri" w:cs="Calibri"/>
        </w:rPr>
        <w:t xml:space="preserve">, </w:t>
      </w:r>
      <w:hyperlink r:id="rId21" w:history="1">
        <w:r>
          <w:rPr>
            <w:rFonts w:ascii="Calibri" w:hAnsi="Calibri" w:cs="Calibri"/>
            <w:color w:val="0000FF"/>
          </w:rPr>
          <w:t>1а</w:t>
        </w:r>
      </w:hyperlink>
      <w:r>
        <w:rPr>
          <w:rFonts w:ascii="Calibri" w:hAnsi="Calibri" w:cs="Calibri"/>
        </w:rPr>
        <w:t xml:space="preserve"> к настоящему Положению в зависимости от направления предоставляемых субсидий:</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2.8.2.1. Справку-расчет по форме согласно </w:t>
      </w:r>
      <w:hyperlink r:id="rId22" w:history="1">
        <w:r>
          <w:rPr>
            <w:rFonts w:ascii="Calibri" w:hAnsi="Calibri" w:cs="Calibri"/>
            <w:color w:val="0000FF"/>
          </w:rPr>
          <w:t>приложению N 1</w:t>
        </w:r>
      </w:hyperlink>
      <w:r>
        <w:rPr>
          <w:rFonts w:ascii="Calibri" w:hAnsi="Calibri" w:cs="Calibri"/>
        </w:rPr>
        <w:t xml:space="preserve"> к настоящему Положению - по направлениям, установленным </w:t>
      </w:r>
      <w:hyperlink r:id="rId23" w:history="1">
        <w:r>
          <w:rPr>
            <w:rFonts w:ascii="Calibri" w:hAnsi="Calibri" w:cs="Calibri"/>
            <w:color w:val="0000FF"/>
          </w:rPr>
          <w:t>подпунктами 1.2.1</w:t>
        </w:r>
      </w:hyperlink>
      <w:r>
        <w:rPr>
          <w:rFonts w:ascii="Calibri" w:hAnsi="Calibri" w:cs="Calibri"/>
        </w:rPr>
        <w:t xml:space="preserve">, </w:t>
      </w:r>
      <w:hyperlink r:id="rId24" w:history="1">
        <w:r>
          <w:rPr>
            <w:rFonts w:ascii="Calibri" w:hAnsi="Calibri" w:cs="Calibri"/>
            <w:color w:val="0000FF"/>
          </w:rPr>
          <w:t>1.2.2 пункта 1.2</w:t>
        </w:r>
      </w:hyperlink>
      <w:r>
        <w:rPr>
          <w:rFonts w:ascii="Calibri" w:hAnsi="Calibri" w:cs="Calibri"/>
        </w:rPr>
        <w:t xml:space="preserve"> настоящего Положения;</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2.8.2.2. </w:t>
      </w:r>
      <w:hyperlink r:id="rId25" w:history="1">
        <w:r>
          <w:rPr>
            <w:rFonts w:ascii="Calibri" w:hAnsi="Calibri" w:cs="Calibri"/>
            <w:color w:val="0000FF"/>
          </w:rPr>
          <w:t>Справку-расчет</w:t>
        </w:r>
      </w:hyperlink>
      <w:r>
        <w:rPr>
          <w:rFonts w:ascii="Calibri" w:hAnsi="Calibri" w:cs="Calibri"/>
        </w:rPr>
        <w:t xml:space="preserve"> по форме согласно приложению N 1а к настоящему Положению - по направлениям, установленным </w:t>
      </w:r>
      <w:hyperlink r:id="rId26" w:history="1">
        <w:r>
          <w:rPr>
            <w:rFonts w:ascii="Calibri" w:hAnsi="Calibri" w:cs="Calibri"/>
            <w:color w:val="0000FF"/>
          </w:rPr>
          <w:t>подпунктами 1.2.3</w:t>
        </w:r>
      </w:hyperlink>
      <w:r>
        <w:rPr>
          <w:rFonts w:ascii="Calibri" w:hAnsi="Calibri" w:cs="Calibri"/>
        </w:rPr>
        <w:t xml:space="preserve">, </w:t>
      </w:r>
      <w:hyperlink r:id="rId27" w:history="1">
        <w:r>
          <w:rPr>
            <w:rFonts w:ascii="Calibri" w:hAnsi="Calibri" w:cs="Calibri"/>
            <w:color w:val="0000FF"/>
          </w:rPr>
          <w:t>1.2.4 пункта 1.2</w:t>
        </w:r>
      </w:hyperlink>
      <w:r>
        <w:rPr>
          <w:rFonts w:ascii="Calibri" w:hAnsi="Calibri" w:cs="Calibri"/>
        </w:rPr>
        <w:t xml:space="preserve"> настоящего Положения.</w:t>
      </w:r>
    </w:p>
    <w:p w:rsidR="006D0A79" w:rsidRDefault="006D0A79" w:rsidP="006D0A7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2.8.3.1. </w:t>
      </w:r>
      <w:hyperlink r:id="rId28" w:history="1">
        <w:r>
          <w:rPr>
            <w:rFonts w:ascii="Calibri" w:hAnsi="Calibri" w:cs="Calibri"/>
            <w:color w:val="0000FF"/>
          </w:rPr>
          <w:t>Сведения</w:t>
        </w:r>
      </w:hyperlink>
      <w:r>
        <w:rPr>
          <w:rFonts w:ascii="Calibri" w:hAnsi="Calibri" w:cs="Calibri"/>
        </w:rPr>
        <w:t xml:space="preserve"> о внесении минеральных удобрений по форме согласно приложению N 2 к настоящему Положению.</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2.8.3.2. Акты об использовании минеральных, органических и бактериальных удобрений на посевах картофеля и (или) овощей открытого грунта:</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 в текущем финансовом году (в случае подачи заявки на участие в отборе после проведения работ по внесению минеральных удобрений);</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 в году, предшествующем текущему финансовому году.</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2.8.3.3. Выписку по счету бухгалтерского учета 10 "Минеральные удобрения" за IV квартал предшествующего года.</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Указанный документ предоставляется в случае приобретения удобрений в IV квартале предшествующего года под урожай текущего года.</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2.8.3.4. </w:t>
      </w:r>
      <w:hyperlink r:id="rId29" w:history="1">
        <w:r>
          <w:rPr>
            <w:rFonts w:ascii="Calibri" w:hAnsi="Calibri" w:cs="Calibri"/>
            <w:color w:val="0000FF"/>
          </w:rPr>
          <w:t>Сведения</w:t>
        </w:r>
      </w:hyperlink>
      <w:r>
        <w:rPr>
          <w:rFonts w:ascii="Calibri" w:hAnsi="Calibri" w:cs="Calibri"/>
        </w:rPr>
        <w:t xml:space="preserve"> о планируемом объеме производства картофеля или овощей открытого грунта по форме согласно приложению N 3 к настоящему Положению.</w:t>
      </w:r>
    </w:p>
    <w:p w:rsidR="006D0A79" w:rsidRDefault="006D0A79" w:rsidP="006D0A79">
      <w:pPr>
        <w:autoSpaceDE w:val="0"/>
        <w:autoSpaceDN w:val="0"/>
        <w:adjustRightInd w:val="0"/>
        <w:spacing w:after="0" w:line="240" w:lineRule="auto"/>
        <w:ind w:firstLine="540"/>
        <w:jc w:val="both"/>
        <w:rPr>
          <w:rFonts w:ascii="Calibri" w:hAnsi="Calibri" w:cs="Calibri"/>
        </w:rPr>
      </w:pPr>
      <w:r>
        <w:rPr>
          <w:rFonts w:ascii="Calibri" w:hAnsi="Calibri" w:cs="Calibri"/>
        </w:rPr>
        <w:t>2.8.4.1. Копию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РФ порядке адрес места жительства физического лица.</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2.8.4.2. Выписку из </w:t>
      </w:r>
      <w:proofErr w:type="spellStart"/>
      <w:r>
        <w:rPr>
          <w:rFonts w:ascii="Calibri" w:hAnsi="Calibri" w:cs="Calibri"/>
        </w:rPr>
        <w:t>похозяйственной</w:t>
      </w:r>
      <w:proofErr w:type="spellEnd"/>
      <w:r>
        <w:rPr>
          <w:rFonts w:ascii="Calibri" w:hAnsi="Calibri" w:cs="Calibri"/>
        </w:rPr>
        <w:t xml:space="preserve"> книги, подтверждающей ведение производственной деятельности не менее чем 12 месяцев, предшествующих году предоставления субсидии.</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В выписке из </w:t>
      </w:r>
      <w:proofErr w:type="spellStart"/>
      <w:r>
        <w:rPr>
          <w:rFonts w:ascii="Calibri" w:hAnsi="Calibri" w:cs="Calibri"/>
        </w:rPr>
        <w:t>похозяйственной</w:t>
      </w:r>
      <w:proofErr w:type="spellEnd"/>
      <w:r>
        <w:rPr>
          <w:rFonts w:ascii="Calibri" w:hAnsi="Calibri" w:cs="Calibri"/>
        </w:rPr>
        <w:t xml:space="preserve"> книги должна быть указана площадь земельных участков, предоставленных для ведения личного подсобного хозяйства, занятых посевами и посадками в разрезе сельскохозяйственных культур в году, предшествующем году подачи заявки на участие в отборе.</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2.8.4.3. Справку о постановке на учет (снятии с учета) физического лица в качестве плательщика налога на профессиональный доход.</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2.8.4.4. Договор (договоры) о реализации произведенных в текущем году картофеля собственного производства и (или) овощей открытого грунта собственного производства.</w:t>
      </w:r>
    </w:p>
    <w:p w:rsidR="006D0A79" w:rsidRDefault="006D0A79" w:rsidP="006D0A7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2.8.4.6. </w:t>
      </w:r>
      <w:hyperlink r:id="rId30" w:history="1">
        <w:r>
          <w:rPr>
            <w:rFonts w:ascii="Calibri" w:hAnsi="Calibri" w:cs="Calibri"/>
            <w:color w:val="0000FF"/>
          </w:rPr>
          <w:t>Сведения</w:t>
        </w:r>
      </w:hyperlink>
      <w:r>
        <w:rPr>
          <w:rFonts w:ascii="Calibri" w:hAnsi="Calibri" w:cs="Calibri"/>
        </w:rPr>
        <w:t xml:space="preserve"> о планируемом объеме производства картофеля или овощей открытого грунта по форме приложения N 3 к настоящему Положению.</w:t>
      </w:r>
    </w:p>
    <w:p w:rsidR="006D0A79" w:rsidRDefault="006D0A79" w:rsidP="006D0A79">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2.8.5. </w:t>
      </w:r>
      <w:proofErr w:type="gramStart"/>
      <w:r>
        <w:rPr>
          <w:rFonts w:ascii="Calibri" w:hAnsi="Calibri" w:cs="Calibri"/>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Pr>
          <w:rFonts w:ascii="Calibri" w:hAnsi="Calibri" w:cs="Calibri"/>
        </w:rPr>
        <w:t xml:space="preserve"> уплате в соответствии с законодательством Российской Федерации о налогах и сборах).</w:t>
      </w:r>
    </w:p>
    <w:p w:rsidR="000C34C6" w:rsidRDefault="000C34C6" w:rsidP="006D0A79">
      <w:pPr>
        <w:pStyle w:val="ConsPlusNormal"/>
        <w:spacing w:before="220"/>
        <w:ind w:firstLine="540"/>
        <w:jc w:val="both"/>
      </w:pPr>
      <w:bookmarkStart w:id="1" w:name="_GoBack"/>
      <w:bookmarkEnd w:id="1"/>
    </w:p>
    <w:sectPr w:rsidR="000C3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F"/>
    <w:rsid w:val="000C34C6"/>
    <w:rsid w:val="006D0A79"/>
    <w:rsid w:val="007231BF"/>
    <w:rsid w:val="00875F63"/>
    <w:rsid w:val="009C25F0"/>
    <w:rsid w:val="00E91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34C6"/>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34C6"/>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2278&amp;dst=108665" TargetMode="External"/><Relationship Id="rId13" Type="http://schemas.openxmlformats.org/officeDocument/2006/relationships/hyperlink" Target="https://login.consultant.ru/link/?req=doc&amp;base=RLAW026&amp;n=211622&amp;dst=102065" TargetMode="External"/><Relationship Id="rId18" Type="http://schemas.openxmlformats.org/officeDocument/2006/relationships/hyperlink" Target="https://login.consultant.ru/link/?req=doc&amp;base=RLAW026&amp;n=211622&amp;dst=102085" TargetMode="External"/><Relationship Id="rId26" Type="http://schemas.openxmlformats.org/officeDocument/2006/relationships/hyperlink" Target="https://login.consultant.ru/link/?req=doc&amp;base=RLAW026&amp;n=211622&amp;dst=102012" TargetMode="External"/><Relationship Id="rId3" Type="http://schemas.openxmlformats.org/officeDocument/2006/relationships/settings" Target="settings.xml"/><Relationship Id="rId21" Type="http://schemas.openxmlformats.org/officeDocument/2006/relationships/hyperlink" Target="https://login.consultant.ru/link/?req=doc&amp;base=RLAW026&amp;n=211622&amp;dst=102388" TargetMode="External"/><Relationship Id="rId7" Type="http://schemas.openxmlformats.org/officeDocument/2006/relationships/hyperlink" Target="https://login.consultant.ru/link/?req=doc&amp;base=RLAW026&amp;n=212278&amp;dst=108632" TargetMode="External"/><Relationship Id="rId12" Type="http://schemas.openxmlformats.org/officeDocument/2006/relationships/hyperlink" Target="https://login.consultant.ru/link/?req=doc&amp;base=RLAW026&amp;n=211622&amp;dst=102064" TargetMode="External"/><Relationship Id="rId17" Type="http://schemas.openxmlformats.org/officeDocument/2006/relationships/hyperlink" Target="https://login.consultant.ru/link/?req=doc&amp;base=RLAW026&amp;n=211622&amp;dst=102083" TargetMode="External"/><Relationship Id="rId25" Type="http://schemas.openxmlformats.org/officeDocument/2006/relationships/hyperlink" Target="https://login.consultant.ru/link/?req=doc&amp;base=RLAW026&amp;n=211622&amp;dst=102388"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1622&amp;dst=102079" TargetMode="External"/><Relationship Id="rId20" Type="http://schemas.openxmlformats.org/officeDocument/2006/relationships/hyperlink" Target="https://login.consultant.ru/link/?req=doc&amp;base=RLAW026&amp;n=211622&amp;dst=102377" TargetMode="External"/><Relationship Id="rId29" Type="http://schemas.openxmlformats.org/officeDocument/2006/relationships/hyperlink" Target="https://login.consultant.ru/link/?req=doc&amp;base=RLAW026&amp;n=211622&amp;dst=102416" TargetMode="External"/><Relationship Id="rId1" Type="http://schemas.openxmlformats.org/officeDocument/2006/relationships/styles" Target="styles.xml"/><Relationship Id="rId6" Type="http://schemas.openxmlformats.org/officeDocument/2006/relationships/hyperlink" Target="https://login.consultant.ru/link/?req=doc&amp;base=RLAW026&amp;n=212278&amp;dst=108481" TargetMode="External"/><Relationship Id="rId11" Type="http://schemas.openxmlformats.org/officeDocument/2006/relationships/hyperlink" Target="https://login.consultant.ru/link/?req=doc&amp;base=RLAW026&amp;n=212278&amp;dst=108687" TargetMode="External"/><Relationship Id="rId24" Type="http://schemas.openxmlformats.org/officeDocument/2006/relationships/hyperlink" Target="https://login.consultant.ru/link/?req=doc&amp;base=RLAW026&amp;n=211622&amp;dst=102011" TargetMode="External"/><Relationship Id="rId32" Type="http://schemas.openxmlformats.org/officeDocument/2006/relationships/theme" Target="theme/theme1.xml"/><Relationship Id="rId5" Type="http://schemas.openxmlformats.org/officeDocument/2006/relationships/hyperlink" Target="https://login.consultant.ru/link/?req=doc&amp;base=RLAW026&amp;n=212278&amp;dst=108480" TargetMode="External"/><Relationship Id="rId15" Type="http://schemas.openxmlformats.org/officeDocument/2006/relationships/hyperlink" Target="https://login.consultant.ru/link/?req=doc&amp;base=RLAW026&amp;n=211622&amp;dst=102075" TargetMode="External"/><Relationship Id="rId23" Type="http://schemas.openxmlformats.org/officeDocument/2006/relationships/hyperlink" Target="https://login.consultant.ru/link/?req=doc&amp;base=RLAW026&amp;n=211622&amp;dst=102010" TargetMode="External"/><Relationship Id="rId28" Type="http://schemas.openxmlformats.org/officeDocument/2006/relationships/hyperlink" Target="https://login.consultant.ru/link/?req=doc&amp;base=RLAW026&amp;n=211622&amp;dst=102401" TargetMode="External"/><Relationship Id="rId10" Type="http://schemas.openxmlformats.org/officeDocument/2006/relationships/hyperlink" Target="https://login.consultant.ru/link/?req=doc&amp;base=RLAW026&amp;n=212278&amp;dst=108675" TargetMode="External"/><Relationship Id="rId19" Type="http://schemas.openxmlformats.org/officeDocument/2006/relationships/hyperlink" Target="https://login.consultant.ru/link/?req=doc&amp;base=RLAW026&amp;n=211622&amp;dst=10208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6&amp;n=212278&amp;dst=108667" TargetMode="External"/><Relationship Id="rId14" Type="http://schemas.openxmlformats.org/officeDocument/2006/relationships/hyperlink" Target="https://login.consultant.ru/link/?req=doc&amp;base=RLAW026&amp;n=211622&amp;dst=102069" TargetMode="External"/><Relationship Id="rId22" Type="http://schemas.openxmlformats.org/officeDocument/2006/relationships/hyperlink" Target="https://login.consultant.ru/link/?req=doc&amp;base=RLAW026&amp;n=211622&amp;dst=102377" TargetMode="External"/><Relationship Id="rId27" Type="http://schemas.openxmlformats.org/officeDocument/2006/relationships/hyperlink" Target="https://login.consultant.ru/link/?req=doc&amp;base=RLAW026&amp;n=211622&amp;dst=102013" TargetMode="External"/><Relationship Id="rId30" Type="http://schemas.openxmlformats.org/officeDocument/2006/relationships/hyperlink" Target="https://login.consultant.ru/link/?req=doc&amp;base=RLAW026&amp;n=211622&amp;dst=102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4</cp:revision>
  <dcterms:created xsi:type="dcterms:W3CDTF">2023-11-13T04:44:00Z</dcterms:created>
  <dcterms:modified xsi:type="dcterms:W3CDTF">2024-09-05T09:19:00Z</dcterms:modified>
</cp:coreProperties>
</file>