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84" w:rsidRDefault="00AF7BCC" w:rsidP="00AD4D84">
      <w:pPr>
        <w:autoSpaceDE w:val="0"/>
        <w:autoSpaceDN w:val="0"/>
        <w:adjustRightInd w:val="0"/>
        <w:spacing w:after="0" w:line="240" w:lineRule="auto"/>
        <w:jc w:val="both"/>
        <w:rPr>
          <w:rFonts w:ascii="Calibri" w:hAnsi="Calibri" w:cs="Calibri"/>
        </w:rPr>
      </w:pPr>
      <w:r>
        <w:t xml:space="preserve">Документы в соответствии с </w:t>
      </w:r>
      <w:hyperlink r:id="rId5" w:history="1">
        <w:r w:rsidR="00AD4D84">
          <w:rPr>
            <w:rFonts w:ascii="Calibri" w:hAnsi="Calibri" w:cs="Calibri"/>
            <w:color w:val="0000FF"/>
          </w:rPr>
          <w:t>Подпунктами 2.8.1</w:t>
        </w:r>
      </w:hyperlink>
      <w:r w:rsidR="00AD4D84">
        <w:rPr>
          <w:rFonts w:ascii="Calibri" w:hAnsi="Calibri" w:cs="Calibri"/>
        </w:rPr>
        <w:t xml:space="preserve">, </w:t>
      </w:r>
      <w:hyperlink r:id="rId6" w:history="1">
        <w:r w:rsidR="00AD4D84">
          <w:rPr>
            <w:rFonts w:ascii="Calibri" w:hAnsi="Calibri" w:cs="Calibri"/>
            <w:color w:val="0000FF"/>
          </w:rPr>
          <w:t>2.8.2 пункта 2.8</w:t>
        </w:r>
      </w:hyperlink>
      <w:r w:rsidR="00AD4D84">
        <w:rPr>
          <w:rFonts w:ascii="Calibri" w:hAnsi="Calibri" w:cs="Calibri"/>
        </w:rPr>
        <w:t xml:space="preserve">, </w:t>
      </w:r>
      <w:hyperlink r:id="rId7" w:history="1">
        <w:r w:rsidR="00AD4D84">
          <w:rPr>
            <w:rFonts w:ascii="Calibri" w:hAnsi="Calibri" w:cs="Calibri"/>
            <w:color w:val="0000FF"/>
          </w:rPr>
          <w:t>подпунктами 3.2.2</w:t>
        </w:r>
      </w:hyperlink>
      <w:r w:rsidR="00AD4D84">
        <w:rPr>
          <w:rFonts w:ascii="Calibri" w:hAnsi="Calibri" w:cs="Calibri"/>
        </w:rPr>
        <w:t xml:space="preserve"> - </w:t>
      </w:r>
      <w:hyperlink r:id="rId8" w:history="1">
        <w:r w:rsidR="00AD4D84">
          <w:rPr>
            <w:rFonts w:ascii="Calibri" w:hAnsi="Calibri" w:cs="Calibri"/>
            <w:color w:val="0000FF"/>
          </w:rPr>
          <w:t>3.2.9</w:t>
        </w:r>
      </w:hyperlink>
      <w:r w:rsidR="00AD4D84">
        <w:rPr>
          <w:rFonts w:ascii="Calibri" w:hAnsi="Calibri" w:cs="Calibri"/>
        </w:rPr>
        <w:t xml:space="preserve"> (за исключением </w:t>
      </w:r>
      <w:hyperlink r:id="rId9" w:history="1">
        <w:r w:rsidR="00AD4D84">
          <w:rPr>
            <w:rFonts w:ascii="Calibri" w:hAnsi="Calibri" w:cs="Calibri"/>
            <w:color w:val="0000FF"/>
          </w:rPr>
          <w:t>подпункта 3.2.9.2</w:t>
        </w:r>
      </w:hyperlink>
      <w:r w:rsidR="00AD4D84">
        <w:rPr>
          <w:rFonts w:ascii="Calibri" w:hAnsi="Calibri" w:cs="Calibri"/>
        </w:rPr>
        <w:t xml:space="preserve">), </w:t>
      </w:r>
      <w:hyperlink r:id="rId10" w:history="1">
        <w:r w:rsidR="00AD4D84">
          <w:rPr>
            <w:rFonts w:ascii="Calibri" w:hAnsi="Calibri" w:cs="Calibri"/>
            <w:color w:val="0000FF"/>
          </w:rPr>
          <w:t>3.2.10</w:t>
        </w:r>
      </w:hyperlink>
      <w:r w:rsidR="00AD4D84">
        <w:rPr>
          <w:rFonts w:ascii="Calibri" w:hAnsi="Calibri" w:cs="Calibri"/>
        </w:rPr>
        <w:t xml:space="preserve">, </w:t>
      </w:r>
      <w:hyperlink r:id="rId11" w:history="1">
        <w:r w:rsidR="00AD4D84">
          <w:rPr>
            <w:rFonts w:ascii="Calibri" w:hAnsi="Calibri" w:cs="Calibri"/>
            <w:color w:val="0000FF"/>
          </w:rPr>
          <w:t>3.2.11 пункта 3.2</w:t>
        </w:r>
      </w:hyperlink>
      <w:r w:rsidR="00AD4D84">
        <w:rPr>
          <w:rFonts w:ascii="Calibri" w:hAnsi="Calibri" w:cs="Calibri"/>
        </w:rPr>
        <w:t xml:space="preserve"> Положения о порядке предоставления субсидий из средств областного бюджета на развитие сельской кооперации, утвержденного постановлением Правительства Тюменской области от 23.05.2019 N 151-п.</w:t>
      </w:r>
    </w:p>
    <w:p w:rsidR="00962198" w:rsidRDefault="00962198"/>
    <w:p w:rsidR="00AD4D84" w:rsidRDefault="00AD4D84" w:rsidP="00AD4D8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2.8.1. </w:t>
      </w:r>
      <w:hyperlink r:id="rId12" w:history="1">
        <w:r>
          <w:rPr>
            <w:rFonts w:ascii="Calibri" w:hAnsi="Calibri" w:cs="Calibri"/>
            <w:color w:val="0000FF"/>
          </w:rPr>
          <w:t>Проект</w:t>
        </w:r>
      </w:hyperlink>
      <w:r>
        <w:rPr>
          <w:rFonts w:ascii="Calibri" w:hAnsi="Calibri" w:cs="Calibri"/>
        </w:rPr>
        <w:t xml:space="preserve"> увеличения реализации сельскохозяйственной продукции (далее - Проект), включающий в себя расчет планового размера субсидии согласно приложению N 3 к настоящему Положению.</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2.8.2. </w:t>
      </w:r>
      <w:hyperlink r:id="rId13" w:history="1">
        <w:r>
          <w:rPr>
            <w:rFonts w:ascii="Calibri" w:hAnsi="Calibri" w:cs="Calibri"/>
            <w:color w:val="0000FF"/>
          </w:rPr>
          <w:t>Сведения</w:t>
        </w:r>
      </w:hyperlink>
      <w:r>
        <w:rPr>
          <w:rFonts w:ascii="Calibri" w:hAnsi="Calibri" w:cs="Calibri"/>
        </w:rPr>
        <w:t xml:space="preserve"> о планируемом количестве новых членов сельскохозяйственного потребительского кооператива или пайщиков потребительного общества из числа субъектов малого и среднего предпринимательства в сфере агропромышленного комплекса и личных подсобных хозяйств по форме согласно приложению N 4 к настоящему Положению.</w:t>
      </w:r>
    </w:p>
    <w:p w:rsidR="00962198" w:rsidRDefault="00962198" w:rsidP="00AD4D84">
      <w:pPr>
        <w:autoSpaceDE w:val="0"/>
        <w:autoSpaceDN w:val="0"/>
        <w:adjustRightInd w:val="0"/>
        <w:spacing w:after="0" w:line="240" w:lineRule="auto"/>
        <w:ind w:firstLine="540"/>
        <w:jc w:val="both"/>
      </w:pPr>
    </w:p>
    <w:p w:rsidR="00AD4D84" w:rsidRDefault="00AD4D84" w:rsidP="00AD4D84">
      <w:pPr>
        <w:autoSpaceDE w:val="0"/>
        <w:autoSpaceDN w:val="0"/>
        <w:adjustRightInd w:val="0"/>
        <w:spacing w:after="0" w:line="240" w:lineRule="auto"/>
        <w:ind w:firstLine="540"/>
        <w:jc w:val="both"/>
        <w:rPr>
          <w:rFonts w:ascii="Calibri" w:hAnsi="Calibri" w:cs="Calibri"/>
        </w:rPr>
      </w:pPr>
      <w:r>
        <w:rPr>
          <w:rFonts w:ascii="Calibri" w:hAnsi="Calibri" w:cs="Calibri"/>
        </w:rPr>
        <w:t>3.2.2. Справки-расчеты:</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3.2.2.1. </w:t>
      </w:r>
      <w:hyperlink r:id="rId14" w:history="1">
        <w:r>
          <w:rPr>
            <w:rFonts w:ascii="Calibri" w:hAnsi="Calibri" w:cs="Calibri"/>
            <w:color w:val="0000FF"/>
          </w:rPr>
          <w:t>Справка-расчет</w:t>
        </w:r>
      </w:hyperlink>
      <w:r>
        <w:rPr>
          <w:rFonts w:ascii="Calibri" w:hAnsi="Calibri" w:cs="Calibri"/>
        </w:rPr>
        <w:t xml:space="preserve"> по форме, согласно приложению N 8 к настоящему Положению, при направлении заявки по направлению, установленному </w:t>
      </w:r>
      <w:hyperlink r:id="rId15" w:history="1">
        <w:r>
          <w:rPr>
            <w:rFonts w:ascii="Calibri" w:hAnsi="Calibri" w:cs="Calibri"/>
            <w:color w:val="0000FF"/>
          </w:rPr>
          <w:t>подпунктом 1.3.1 пункта 1.3</w:t>
        </w:r>
      </w:hyperlink>
      <w:r>
        <w:rPr>
          <w:rFonts w:ascii="Calibri" w:hAnsi="Calibri" w:cs="Calibri"/>
        </w:rPr>
        <w:t xml:space="preserve"> настоящего Положения.</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3.2.2.2. </w:t>
      </w:r>
      <w:hyperlink r:id="rId16" w:history="1">
        <w:r>
          <w:rPr>
            <w:rFonts w:ascii="Calibri" w:hAnsi="Calibri" w:cs="Calibri"/>
            <w:color w:val="0000FF"/>
          </w:rPr>
          <w:t>Справка-расчет</w:t>
        </w:r>
      </w:hyperlink>
      <w:r>
        <w:rPr>
          <w:rFonts w:ascii="Calibri" w:hAnsi="Calibri" w:cs="Calibri"/>
        </w:rPr>
        <w:t xml:space="preserve"> по форме, согласно приложению N 9 к настоящему Положению, при направлении заявки по направлению, установленному </w:t>
      </w:r>
      <w:hyperlink r:id="rId17" w:history="1">
        <w:r>
          <w:rPr>
            <w:rFonts w:ascii="Calibri" w:hAnsi="Calibri" w:cs="Calibri"/>
            <w:color w:val="0000FF"/>
          </w:rPr>
          <w:t>подпунктом 1.3.2 пункта 1.3</w:t>
        </w:r>
      </w:hyperlink>
      <w:r>
        <w:rPr>
          <w:rFonts w:ascii="Calibri" w:hAnsi="Calibri" w:cs="Calibri"/>
        </w:rPr>
        <w:t xml:space="preserve"> настоящего Положения.</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3.2.2.3. </w:t>
      </w:r>
      <w:hyperlink r:id="rId18" w:history="1">
        <w:r>
          <w:rPr>
            <w:rFonts w:ascii="Calibri" w:hAnsi="Calibri" w:cs="Calibri"/>
            <w:color w:val="0000FF"/>
          </w:rPr>
          <w:t>Справка-расчет</w:t>
        </w:r>
      </w:hyperlink>
      <w:r>
        <w:rPr>
          <w:rFonts w:ascii="Calibri" w:hAnsi="Calibri" w:cs="Calibri"/>
        </w:rPr>
        <w:t xml:space="preserve"> по форме, согласно приложению N 10 к настоящему Положению, при направлении заявки по направлению, установленному </w:t>
      </w:r>
      <w:hyperlink r:id="rId19" w:history="1">
        <w:r>
          <w:rPr>
            <w:rFonts w:ascii="Calibri" w:hAnsi="Calibri" w:cs="Calibri"/>
            <w:color w:val="0000FF"/>
          </w:rPr>
          <w:t>подпунктом 1.3.3 пункта 1.3</w:t>
        </w:r>
      </w:hyperlink>
      <w:r>
        <w:rPr>
          <w:rFonts w:ascii="Calibri" w:hAnsi="Calibri" w:cs="Calibri"/>
        </w:rPr>
        <w:t xml:space="preserve"> настоящего Положения.</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3.2.2.4. </w:t>
      </w:r>
      <w:hyperlink r:id="rId20" w:history="1">
        <w:r>
          <w:rPr>
            <w:rFonts w:ascii="Calibri" w:hAnsi="Calibri" w:cs="Calibri"/>
            <w:color w:val="0000FF"/>
          </w:rPr>
          <w:t>Справка-расчет</w:t>
        </w:r>
      </w:hyperlink>
      <w:r>
        <w:rPr>
          <w:rFonts w:ascii="Calibri" w:hAnsi="Calibri" w:cs="Calibri"/>
        </w:rPr>
        <w:t xml:space="preserve"> по форме, согласно приложению N 11 к настоящему Положению, при направлении заявки по направлению, установленному </w:t>
      </w:r>
      <w:hyperlink r:id="rId21" w:history="1">
        <w:r>
          <w:rPr>
            <w:rFonts w:ascii="Calibri" w:hAnsi="Calibri" w:cs="Calibri"/>
            <w:color w:val="0000FF"/>
          </w:rPr>
          <w:t>подпунктом 1.3.4 пункта 1.3</w:t>
        </w:r>
      </w:hyperlink>
      <w:r>
        <w:rPr>
          <w:rFonts w:ascii="Calibri" w:hAnsi="Calibri" w:cs="Calibri"/>
        </w:rPr>
        <w:t xml:space="preserve"> настоящего Положения.</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3.2.2.5. </w:t>
      </w:r>
      <w:hyperlink r:id="rId22" w:history="1">
        <w:r>
          <w:rPr>
            <w:rFonts w:ascii="Calibri" w:hAnsi="Calibri" w:cs="Calibri"/>
            <w:color w:val="0000FF"/>
          </w:rPr>
          <w:t>Справка-расчет</w:t>
        </w:r>
      </w:hyperlink>
      <w:r>
        <w:rPr>
          <w:rFonts w:ascii="Calibri" w:hAnsi="Calibri" w:cs="Calibri"/>
        </w:rPr>
        <w:t xml:space="preserve"> по форме, согласно приложению N 12 к настоящему Положению, при направлении заявки по направлению, установленному </w:t>
      </w:r>
      <w:hyperlink r:id="rId23" w:history="1">
        <w:r>
          <w:rPr>
            <w:rFonts w:ascii="Calibri" w:hAnsi="Calibri" w:cs="Calibri"/>
            <w:color w:val="0000FF"/>
          </w:rPr>
          <w:t>подпунктом 1.3.5 пункта 1.3</w:t>
        </w:r>
      </w:hyperlink>
      <w:r>
        <w:rPr>
          <w:rFonts w:ascii="Calibri" w:hAnsi="Calibri" w:cs="Calibri"/>
        </w:rPr>
        <w:t xml:space="preserve"> настоящего Положения.</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3.2.3. Документы, подтверждающие затраты, указанные в </w:t>
      </w:r>
      <w:hyperlink r:id="rId24" w:history="1">
        <w:r>
          <w:rPr>
            <w:rFonts w:ascii="Calibri" w:hAnsi="Calibri" w:cs="Calibri"/>
            <w:color w:val="0000FF"/>
          </w:rPr>
          <w:t>пункте 3.29</w:t>
        </w:r>
      </w:hyperlink>
      <w:r>
        <w:rPr>
          <w:rFonts w:ascii="Calibri" w:hAnsi="Calibri" w:cs="Calibri"/>
        </w:rPr>
        <w:t xml:space="preserve"> настоящего Положения:</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 направлениям, установленным в </w:t>
      </w:r>
      <w:hyperlink r:id="rId25" w:history="1">
        <w:r>
          <w:rPr>
            <w:rFonts w:ascii="Calibri" w:hAnsi="Calibri" w:cs="Calibri"/>
            <w:color w:val="0000FF"/>
          </w:rPr>
          <w:t>подпунктах 1.3.1</w:t>
        </w:r>
      </w:hyperlink>
      <w:r>
        <w:rPr>
          <w:rFonts w:ascii="Calibri" w:hAnsi="Calibri" w:cs="Calibri"/>
        </w:rPr>
        <w:t xml:space="preserve">, </w:t>
      </w:r>
      <w:hyperlink r:id="rId26" w:history="1">
        <w:r>
          <w:rPr>
            <w:rFonts w:ascii="Calibri" w:hAnsi="Calibri" w:cs="Calibri"/>
            <w:color w:val="0000FF"/>
          </w:rPr>
          <w:t>1.3.2</w:t>
        </w:r>
      </w:hyperlink>
      <w:r>
        <w:rPr>
          <w:rFonts w:ascii="Calibri" w:hAnsi="Calibri" w:cs="Calibri"/>
        </w:rPr>
        <w:t xml:space="preserve">, </w:t>
      </w:r>
      <w:hyperlink r:id="rId27" w:history="1">
        <w:r>
          <w:rPr>
            <w:rFonts w:ascii="Calibri" w:hAnsi="Calibri" w:cs="Calibri"/>
            <w:color w:val="0000FF"/>
          </w:rPr>
          <w:t>1.3.4 пункта 1.3</w:t>
        </w:r>
      </w:hyperlink>
      <w:r>
        <w:rPr>
          <w:rFonts w:ascii="Calibri" w:hAnsi="Calibri" w:cs="Calibri"/>
        </w:rPr>
        <w:t xml:space="preserve"> настоящего Положения, - платежные документы, подтверждающие оплату приобретенного имущества в полном объеме (платежные поручения);</w:t>
      </w:r>
    </w:p>
    <w:p w:rsidR="00AD4D84" w:rsidRDefault="00AD4D84" w:rsidP="00AD4D8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по направлению, установленному в </w:t>
      </w:r>
      <w:hyperlink r:id="rId28" w:history="1">
        <w:r>
          <w:rPr>
            <w:rFonts w:ascii="Calibri" w:hAnsi="Calibri" w:cs="Calibri"/>
            <w:color w:val="0000FF"/>
          </w:rPr>
          <w:t>подпункте 1.3.3 пункта 1.3</w:t>
        </w:r>
      </w:hyperlink>
      <w:r>
        <w:rPr>
          <w:rFonts w:ascii="Calibri" w:hAnsi="Calibri" w:cs="Calibri"/>
        </w:rPr>
        <w:t xml:space="preserve"> настоящего Положения, - платежные документы, подтверждающие расчеты за заготовленную сельскохозяйственную продукцию и (или) дикорастущие пищевые ресурсы с членами сельскохозяйственного потребительского кооператива (кроме ассоциированных членов) и (или) гражданами, ведущими личное подсобное хозяйство, не являющимися членами этого сельскохозяйственного потребительского кооператива (платежные поручения, расходные кассовые ордера, реестры на перечисление, расчетно-платежные ведомости, платежные ведомости).</w:t>
      </w:r>
      <w:proofErr w:type="gramEnd"/>
      <w:r>
        <w:rPr>
          <w:rFonts w:ascii="Calibri" w:hAnsi="Calibri" w:cs="Calibri"/>
        </w:rPr>
        <w:t xml:space="preserve"> </w:t>
      </w:r>
      <w:proofErr w:type="gramStart"/>
      <w:r>
        <w:rPr>
          <w:rFonts w:ascii="Calibri" w:hAnsi="Calibri" w:cs="Calibri"/>
        </w:rPr>
        <w:t xml:space="preserve">Затраты на закупку сельскохозяйственной продукции и (или) дикорастущих пищевых ресурсов у членов сельскохозяйственного потребительского кооператива (кроме ассоциированных членов) и (или) граждан, ведущих личное подсобное хозяйство, не являющихся членами этого сельскохозяйственного потребительского кооператива, не принимаются в случае, если указанные </w:t>
      </w:r>
      <w:r>
        <w:rPr>
          <w:rFonts w:ascii="Calibri" w:hAnsi="Calibri" w:cs="Calibri"/>
        </w:rPr>
        <w:lastRenderedPageBreak/>
        <w:t>затраты были представлены Получателем для получения субсидии по другим направлениям государственной поддержки в соответствии с иными нормативными правовыми актами;</w:t>
      </w:r>
      <w:proofErr w:type="gramEnd"/>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 направлению, установленному в </w:t>
      </w:r>
      <w:hyperlink r:id="rId29" w:history="1">
        <w:r>
          <w:rPr>
            <w:rFonts w:ascii="Calibri" w:hAnsi="Calibri" w:cs="Calibri"/>
            <w:color w:val="0000FF"/>
          </w:rPr>
          <w:t>подпункте 1.3.5 пункта 1.3</w:t>
        </w:r>
      </w:hyperlink>
      <w:r>
        <w:rPr>
          <w:rFonts w:ascii="Calibri" w:hAnsi="Calibri" w:cs="Calibri"/>
        </w:rPr>
        <w:t xml:space="preserve"> настоящего Положения, - платежные документы, подтверждающие уплату лизинговых платежей в текущем году.</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3.2.4. Копия заключения ревизионного союза сельскохозяйственных кооперативов согласно </w:t>
      </w:r>
      <w:hyperlink r:id="rId30" w:history="1">
        <w:r>
          <w:rPr>
            <w:rFonts w:ascii="Calibri" w:hAnsi="Calibri" w:cs="Calibri"/>
            <w:color w:val="0000FF"/>
          </w:rPr>
          <w:t>статье 33</w:t>
        </w:r>
      </w:hyperlink>
      <w:r>
        <w:rPr>
          <w:rFonts w:ascii="Calibri" w:hAnsi="Calibri" w:cs="Calibri"/>
        </w:rPr>
        <w:t xml:space="preserve"> Федерального закона от 08.12.1995 N 193-ФЗ "О сельскохозяйственной кооперации" по итогам периода, предшествующего году подачи заявки.</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подаче заявки за IV квартал отчетного финансового года предоставляется копия заключения ревизионного союза сельскохозяйственных кооперативов по итогам периода, предшествующего отчетному финансовому году, за который предоставлена заявка.</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3.2.5. </w:t>
      </w:r>
      <w:hyperlink r:id="rId31" w:history="1">
        <w:r>
          <w:rPr>
            <w:rFonts w:ascii="Calibri" w:hAnsi="Calibri" w:cs="Calibri"/>
            <w:color w:val="0000FF"/>
          </w:rPr>
          <w:t>Список</w:t>
        </w:r>
      </w:hyperlink>
      <w:r>
        <w:rPr>
          <w:rFonts w:ascii="Calibri" w:hAnsi="Calibri" w:cs="Calibri"/>
        </w:rPr>
        <w:t xml:space="preserve"> членов сельскохозяйственного потребительского кооператива, составленный по форме в соответствии с приложением N 13 к настоящему Положению, по состоянию на дату не ранее чем за 20 календарных дней до дня подачи заявки.</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3.2.6. </w:t>
      </w:r>
      <w:proofErr w:type="gramStart"/>
      <w:r>
        <w:rPr>
          <w:rFonts w:ascii="Calibri" w:hAnsi="Calibri" w:cs="Calibri"/>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w:t>
      </w:r>
      <w:proofErr w:type="gramEnd"/>
      <w:r>
        <w:rPr>
          <w:rFonts w:ascii="Calibri" w:hAnsi="Calibri" w:cs="Calibri"/>
        </w:rPr>
        <w:t xml:space="preserve"> уплате в соответствии с законодательством Российской Федерации о налогах и сборах).</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3.2.7. При направлении заявки по направлению, установленному в </w:t>
      </w:r>
      <w:hyperlink r:id="rId32" w:history="1">
        <w:r>
          <w:rPr>
            <w:rFonts w:ascii="Calibri" w:hAnsi="Calibri" w:cs="Calibri"/>
            <w:color w:val="0000FF"/>
          </w:rPr>
          <w:t>подпункте 1.3.1 пункта 1.3</w:t>
        </w:r>
      </w:hyperlink>
      <w:r>
        <w:rPr>
          <w:rFonts w:ascii="Calibri" w:hAnsi="Calibri" w:cs="Calibri"/>
        </w:rPr>
        <w:t xml:space="preserve"> настоящего Положения:</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3.2.7.1. Документы, подтверждающие приобретение имущества (договоры, документы по передаче материальных ценностей).</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3.2.7.2. </w:t>
      </w:r>
      <w:hyperlink r:id="rId33" w:history="1">
        <w:r>
          <w:rPr>
            <w:rFonts w:ascii="Calibri" w:hAnsi="Calibri" w:cs="Calibri"/>
            <w:color w:val="0000FF"/>
          </w:rPr>
          <w:t>Реестр</w:t>
        </w:r>
      </w:hyperlink>
      <w:r>
        <w:rPr>
          <w:rFonts w:ascii="Calibri" w:hAnsi="Calibri" w:cs="Calibri"/>
        </w:rPr>
        <w:t xml:space="preserve"> членов сельскохозяйственного потребительского кооператива (кроме ассоциированных членов), которым передано (реализовано) приобретенное имущество, по форме в соответствии с приложением N 8а к настоящему Положению.</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3.2.7.3. Документы, подтверждающие реализацию приобретенного имущества членам кооператива (договоры, документы по передаче материальных ценностей, платежные документы).</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3.2.7.4. При приобретении сельскохозяйственных животных (кроме свиней) и птицы - Ветеринарно-сопроводительный документ (ветеринарный сертификат).</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3.2.7.5. При приобретении рыбопосадочного материала - Ветеринарное свидетельство (форма N 1).</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3.2.7.6. При приобретении племенной продукции (материала), за исключением племенной продукции (материала) племенных свиней:</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3.2.7.6.1. Ветеринарно-сопроводительный документ (ветеринарный сертификат).</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3.2.7.6.2. Племенное свидетельство (паспорт).</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3.2.8. При направлении заявки по направлению, установленному в </w:t>
      </w:r>
      <w:hyperlink r:id="rId34" w:history="1">
        <w:r>
          <w:rPr>
            <w:rFonts w:ascii="Calibri" w:hAnsi="Calibri" w:cs="Calibri"/>
            <w:color w:val="0000FF"/>
          </w:rPr>
          <w:t>подпункте 1.3.2 пункта 1.3</w:t>
        </w:r>
      </w:hyperlink>
      <w:r>
        <w:rPr>
          <w:rFonts w:ascii="Calibri" w:hAnsi="Calibri" w:cs="Calibri"/>
        </w:rPr>
        <w:t xml:space="preserve"> настоящего Положения:</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3.2.8.1. Документы, подтверждающие приобретение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(договоры, документы по передаче материальных ценностей).</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3.2.8.2. Копии документов на оборудование, характеризующих его назначение (спецификации или паспорт).</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3.2.8.3. Копии паспортов самоходных машин, автомобильного транспорта, мобильных торговых объектов и других видов техники.</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3.2.8.4. Отчет об оценке рыночной стоимости имущества, подготовленного в соответствии с законодательством Российской Федерации об оценочной деятельности (в случае приобретения сельскохозяйственной техники, оборудования, мобильных торговых объектов, бывших в эксплуатации).</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3.2.8.5. Бухгалтерский баланс Получателя за отчетный период, в котором приобретено имущество, транспорт, техника, оборудование и объекты, по форме, утвержденной приказом Министерства сельского хозяйства Российской Федерации.</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3.2.8.6. Расшифровка строки бухгалтерского баланса "Резервный капитал (без переоценки)" за подписью руководителя Получателя и главного бухгалтера (при наличии).</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3.2.8.7. Копию решения общего собрания членов сельскохозяйственного потребительского кооператива о включении приобретенного имущества в неделимый фонд кооператива.</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если источником затрат Получателя являются кредитные средства российских кредитных организаций, то предоставляется копия положения о порядке формирования и расходования неделимого фонда, утвержденного решением общего собрания членов кооператива.</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3.2.8.8. Копию кредитного договора, заключенного для приобретения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(в случае если источником затрат Получателя являются кредитные средства российских кредитных организаций).</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3.2.9. При направлении заявки по направлению, установленному в </w:t>
      </w:r>
      <w:hyperlink r:id="rId35" w:history="1">
        <w:r>
          <w:rPr>
            <w:rFonts w:ascii="Calibri" w:hAnsi="Calibri" w:cs="Calibri"/>
            <w:color w:val="0000FF"/>
          </w:rPr>
          <w:t>подпункте 1.3.3 пункта 1.3</w:t>
        </w:r>
      </w:hyperlink>
      <w:r>
        <w:rPr>
          <w:rFonts w:ascii="Calibri" w:hAnsi="Calibri" w:cs="Calibri"/>
        </w:rPr>
        <w:t xml:space="preserve"> настоящего Положения:</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3.2.9.1. </w:t>
      </w:r>
      <w:hyperlink r:id="rId36" w:history="1">
        <w:r>
          <w:rPr>
            <w:rFonts w:ascii="Calibri" w:hAnsi="Calibri" w:cs="Calibri"/>
            <w:color w:val="0000FF"/>
          </w:rPr>
          <w:t>Реестр</w:t>
        </w:r>
      </w:hyperlink>
      <w:r>
        <w:rPr>
          <w:rFonts w:ascii="Calibri" w:hAnsi="Calibri" w:cs="Calibri"/>
        </w:rPr>
        <w:t xml:space="preserve"> членов сельскохозяйственного потребительского кооператива (кроме ассоциированных членов) и (или) граждан, ведущих личные подсобные хозяйства, не являющихся членами сельскохозяйственного потребительского кооператив, от которых закуплена сельскохозяйственная продукция и (или) дикорастущие пищевые ресурсы, по форме в соответствии с приложением N 10а к настоящему Положению.</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3.2.9.2. </w:t>
      </w:r>
      <w:proofErr w:type="gramStart"/>
      <w:r>
        <w:rPr>
          <w:rFonts w:ascii="Calibri" w:hAnsi="Calibri" w:cs="Calibri"/>
        </w:rPr>
        <w:t>Сельскохозяйственные потребительские кооперативы дополнительно предоставляют информацию о результатах деятельности сельскохозяйственных потребительских кооперативов (кроме кредитных) по форме 1-СПР, утвержденной приказом Министерства сельского хозяйства Российской Федерации:</w:t>
      </w:r>
      <w:proofErr w:type="gramEnd"/>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 предоставлении заявки за IV квартал отчетного финансового года информацию о результатах деятельности сельскохозяйственных потребительских кооперативов (кроме кредитных) за 9 месяцев отчетного финансового года и за отчетный финансовый год;</w:t>
      </w:r>
    </w:p>
    <w:p w:rsidR="00AD4D84" w:rsidRDefault="00AD4D84" w:rsidP="00AD4D8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lastRenderedPageBreak/>
        <w:t>б) при предоставлении заявки по итогам отчетного периода текущего финансового года информацию о результатах деятельности сельскохозяйственных потребительских кооперативов (кроме кредитных) за отчетные периоды (кварталы) текущего финансового года.</w:t>
      </w:r>
      <w:proofErr w:type="gramEnd"/>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3.2.9.3. </w:t>
      </w:r>
      <w:hyperlink r:id="rId37" w:history="1">
        <w:r>
          <w:rPr>
            <w:rFonts w:ascii="Calibri" w:hAnsi="Calibri" w:cs="Calibri"/>
            <w:color w:val="0000FF"/>
          </w:rPr>
          <w:t>Сведения</w:t>
        </w:r>
      </w:hyperlink>
      <w:r>
        <w:rPr>
          <w:rFonts w:ascii="Calibri" w:hAnsi="Calibri" w:cs="Calibri"/>
        </w:rPr>
        <w:t xml:space="preserve"> о выручке, полученной от реализации сельскохозяйственной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форме в соответствии с приложением N 10б к настоящему Положению.</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3.2.9.4. При закупке сельскохозяйственной продукции и (или) дикорастущих пищевых ресурсов у граждан, ведущих личное подсобное хозяйство, не являющихся членами этого сельскохозяйственного потребительского кооператива:</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а) Копии документов, подтверждающих государственную регистрацию прав граждан на земельный участок, предоставленный для ведения личного подсобного хозяйства в Тюменской области;</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Выписку из </w:t>
      </w:r>
      <w:proofErr w:type="spellStart"/>
      <w:r>
        <w:rPr>
          <w:rFonts w:ascii="Calibri" w:hAnsi="Calibri" w:cs="Calibri"/>
        </w:rPr>
        <w:t>похозяйственной</w:t>
      </w:r>
      <w:proofErr w:type="spellEnd"/>
      <w:r>
        <w:rPr>
          <w:rFonts w:ascii="Calibri" w:hAnsi="Calibri" w:cs="Calibri"/>
        </w:rPr>
        <w:t xml:space="preserve"> книги на первое число месяца, в котором подана заявка на участие в отборе;</w:t>
      </w:r>
    </w:p>
    <w:p w:rsidR="00AD4D84" w:rsidRDefault="00AD4D84" w:rsidP="00AD4D84">
      <w:pPr>
        <w:autoSpaceDE w:val="0"/>
        <w:autoSpaceDN w:val="0"/>
        <w:adjustRightInd w:val="0"/>
        <w:spacing w:before="220" w:after="0" w:line="240" w:lineRule="auto"/>
        <w:ind w:firstLine="540"/>
        <w:jc w:val="both"/>
        <w:rPr>
          <w:rFonts w:ascii="Calibri" w:hAnsi="Calibri" w:cs="Calibri"/>
        </w:rPr>
      </w:pPr>
      <w:r>
        <w:rPr>
          <w:rFonts w:ascii="Calibri" w:hAnsi="Calibri" w:cs="Calibri"/>
        </w:rPr>
        <w:t>в) Копии справок о постановке на учет (снятии с учета) физического лица в качестве налогоплательщика налога на профессиональный доход (КНД 1122035).</w:t>
      </w:r>
    </w:p>
    <w:p w:rsidR="00AD4D84" w:rsidRDefault="00AD4D84" w:rsidP="00AD4D84">
      <w:pPr>
        <w:autoSpaceDE w:val="0"/>
        <w:autoSpaceDN w:val="0"/>
        <w:adjustRightInd w:val="0"/>
        <w:spacing w:after="0" w:line="240" w:lineRule="auto"/>
        <w:ind w:firstLine="540"/>
        <w:jc w:val="both"/>
      </w:pPr>
    </w:p>
    <w:p w:rsidR="00B46FF6" w:rsidRDefault="00B46FF6" w:rsidP="00B46FF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3.2.10. При направлении заявки по направлению, установленному в </w:t>
      </w:r>
      <w:hyperlink r:id="rId38" w:history="1">
        <w:r>
          <w:rPr>
            <w:rFonts w:ascii="Calibri" w:hAnsi="Calibri" w:cs="Calibri"/>
            <w:color w:val="0000FF"/>
          </w:rPr>
          <w:t>подпункте 1.3.4 пункта 1.3</w:t>
        </w:r>
      </w:hyperlink>
      <w:r>
        <w:rPr>
          <w:rFonts w:ascii="Calibri" w:hAnsi="Calibri" w:cs="Calibri"/>
        </w:rPr>
        <w:t xml:space="preserve"> настоящего Положения:</w:t>
      </w:r>
    </w:p>
    <w:p w:rsidR="00B46FF6" w:rsidRDefault="00B46FF6" w:rsidP="00B46FF6">
      <w:pPr>
        <w:autoSpaceDE w:val="0"/>
        <w:autoSpaceDN w:val="0"/>
        <w:adjustRightInd w:val="0"/>
        <w:spacing w:before="220" w:after="0" w:line="240" w:lineRule="auto"/>
        <w:ind w:firstLine="540"/>
        <w:jc w:val="both"/>
        <w:rPr>
          <w:rFonts w:ascii="Calibri" w:hAnsi="Calibri" w:cs="Calibri"/>
        </w:rPr>
      </w:pPr>
      <w:r>
        <w:rPr>
          <w:rFonts w:ascii="Calibri" w:hAnsi="Calibri" w:cs="Calibri"/>
        </w:rPr>
        <w:t>3.2.10.1. Документы, подтверждающие приобретение крупного рогатого скота (договоры на приобретение, в которых указан возраст приобретаемого крупного рогатого скота, документы по передаче материальных ценностей).</w:t>
      </w:r>
    </w:p>
    <w:p w:rsidR="00B46FF6" w:rsidRDefault="00B46FF6" w:rsidP="00B46FF6">
      <w:pPr>
        <w:autoSpaceDE w:val="0"/>
        <w:autoSpaceDN w:val="0"/>
        <w:adjustRightInd w:val="0"/>
        <w:spacing w:before="220" w:after="0" w:line="240" w:lineRule="auto"/>
        <w:ind w:firstLine="540"/>
        <w:jc w:val="both"/>
        <w:rPr>
          <w:rFonts w:ascii="Calibri" w:hAnsi="Calibri" w:cs="Calibri"/>
        </w:rPr>
      </w:pPr>
      <w:r>
        <w:rPr>
          <w:rFonts w:ascii="Calibri" w:hAnsi="Calibri" w:cs="Calibri"/>
        </w:rPr>
        <w:t>3.2.10.2. Ветеринарные свидетельства (ветеринарные справки).</w:t>
      </w:r>
    </w:p>
    <w:p w:rsidR="00B46FF6" w:rsidRDefault="00B46FF6" w:rsidP="00B46FF6">
      <w:pPr>
        <w:autoSpaceDE w:val="0"/>
        <w:autoSpaceDN w:val="0"/>
        <w:adjustRightInd w:val="0"/>
        <w:spacing w:before="220" w:after="0" w:line="240" w:lineRule="auto"/>
        <w:ind w:firstLine="540"/>
        <w:jc w:val="both"/>
        <w:rPr>
          <w:rFonts w:ascii="Calibri" w:hAnsi="Calibri" w:cs="Calibri"/>
        </w:rPr>
      </w:pPr>
      <w:r>
        <w:rPr>
          <w:rFonts w:ascii="Calibri" w:hAnsi="Calibri" w:cs="Calibri"/>
        </w:rPr>
        <w:t>3.2.10.3. Документы, подтверждающие реализацию крупного рогатого скота членам кооператива (договоры, документы по передаче материальных ценностей, платежные документы).</w:t>
      </w:r>
    </w:p>
    <w:p w:rsidR="00B46FF6" w:rsidRDefault="00B46FF6" w:rsidP="00B46FF6">
      <w:pPr>
        <w:autoSpaceDE w:val="0"/>
        <w:autoSpaceDN w:val="0"/>
        <w:adjustRightInd w:val="0"/>
        <w:spacing w:before="220" w:after="0" w:line="240" w:lineRule="auto"/>
        <w:ind w:firstLine="540"/>
        <w:jc w:val="both"/>
        <w:rPr>
          <w:rFonts w:ascii="Calibri" w:hAnsi="Calibri" w:cs="Calibri"/>
        </w:rPr>
      </w:pPr>
      <w:bookmarkStart w:id="0" w:name="Par4"/>
      <w:bookmarkEnd w:id="0"/>
      <w:r>
        <w:rPr>
          <w:rFonts w:ascii="Calibri" w:hAnsi="Calibri" w:cs="Calibri"/>
        </w:rPr>
        <w:t xml:space="preserve">3.2.10.4. </w:t>
      </w:r>
      <w:hyperlink r:id="rId39" w:history="1">
        <w:r>
          <w:rPr>
            <w:rFonts w:ascii="Calibri" w:hAnsi="Calibri" w:cs="Calibri"/>
            <w:color w:val="0000FF"/>
          </w:rPr>
          <w:t>Реестр</w:t>
        </w:r>
      </w:hyperlink>
      <w:r>
        <w:rPr>
          <w:rFonts w:ascii="Calibri" w:hAnsi="Calibri" w:cs="Calibri"/>
        </w:rPr>
        <w:t xml:space="preserve"> членов сельскохозяйственного потребительского кооператива (кроме ассоциированных членов), которым передан (реализован) крупный рогатый скот, по форме в соответствии с приложением N 11а к настоящему Положению.</w:t>
      </w:r>
    </w:p>
    <w:p w:rsidR="00B46FF6" w:rsidRDefault="00B46FF6" w:rsidP="00B46F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3.2.10.5. Документы, представленные членом кооператива в соответствии с </w:t>
      </w:r>
      <w:hyperlink r:id="rId40" w:history="1">
        <w:r>
          <w:rPr>
            <w:rFonts w:ascii="Calibri" w:hAnsi="Calibri" w:cs="Calibri"/>
            <w:color w:val="0000FF"/>
          </w:rPr>
          <w:t>Порядком</w:t>
        </w:r>
      </w:hyperlink>
      <w:r>
        <w:rPr>
          <w:rFonts w:ascii="Calibri" w:hAnsi="Calibri" w:cs="Calibri"/>
        </w:rPr>
        <w:t xml:space="preserve">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установленным в приложении N 6 к настоящему Положению:</w:t>
      </w:r>
    </w:p>
    <w:p w:rsidR="00B46FF6" w:rsidRDefault="00B46FF6" w:rsidP="00B46F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выписку из </w:t>
      </w:r>
      <w:proofErr w:type="spellStart"/>
      <w:r>
        <w:rPr>
          <w:rFonts w:ascii="Calibri" w:hAnsi="Calibri" w:cs="Calibri"/>
        </w:rPr>
        <w:t>похозяйственной</w:t>
      </w:r>
      <w:proofErr w:type="spellEnd"/>
      <w:r>
        <w:rPr>
          <w:rFonts w:ascii="Calibri" w:hAnsi="Calibri" w:cs="Calibri"/>
        </w:rPr>
        <w:t xml:space="preserve"> книги на каждого члена сельскохозяйственного потребительского кооператива, включенного в реестр, указанный в </w:t>
      </w:r>
      <w:hyperlink w:anchor="Par4" w:history="1">
        <w:r>
          <w:rPr>
            <w:rFonts w:ascii="Calibri" w:hAnsi="Calibri" w:cs="Calibri"/>
            <w:color w:val="0000FF"/>
          </w:rPr>
          <w:t>подпункте 3.2.10.4</w:t>
        </w:r>
      </w:hyperlink>
      <w:r>
        <w:rPr>
          <w:rFonts w:ascii="Calibri" w:hAnsi="Calibri" w:cs="Calibri"/>
        </w:rPr>
        <w:t xml:space="preserve"> настоящего пункта (для личных подсобных хозяйств).</w:t>
      </w:r>
    </w:p>
    <w:p w:rsidR="00B46FF6" w:rsidRDefault="00B46FF6" w:rsidP="00B46F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документы, подтверждающие государственную регистрацию прав на земельный участок, предоставленный для ведения личного подсобного хозяйства на каждого члена сельскохозяйственного потребительского кооператива, включенного в реестр, указанный в </w:t>
      </w:r>
      <w:hyperlink w:anchor="Par4" w:history="1">
        <w:r>
          <w:rPr>
            <w:rFonts w:ascii="Calibri" w:hAnsi="Calibri" w:cs="Calibri"/>
            <w:color w:val="0000FF"/>
          </w:rPr>
          <w:t>подпункте 3.2.10.4</w:t>
        </w:r>
      </w:hyperlink>
      <w:r>
        <w:rPr>
          <w:rFonts w:ascii="Calibri" w:hAnsi="Calibri" w:cs="Calibri"/>
        </w:rPr>
        <w:t xml:space="preserve"> настоящего пункта (для личных подсобных хозяйств).</w:t>
      </w:r>
    </w:p>
    <w:p w:rsidR="00B46FF6" w:rsidRDefault="00B46FF6" w:rsidP="00B46FF6">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в) отчет о движении скота и птицы на ферме по форме N СП-51 на каждого члена сельскохозяйственного потребительского кооператива, включенного в реестр, указанный в </w:t>
      </w:r>
      <w:hyperlink w:anchor="Par4" w:history="1">
        <w:r>
          <w:rPr>
            <w:rFonts w:ascii="Calibri" w:hAnsi="Calibri" w:cs="Calibri"/>
            <w:color w:val="0000FF"/>
          </w:rPr>
          <w:t>подпункте 3.2.10.4</w:t>
        </w:r>
      </w:hyperlink>
      <w:r>
        <w:rPr>
          <w:rFonts w:ascii="Calibri" w:hAnsi="Calibri" w:cs="Calibri"/>
        </w:rPr>
        <w:t xml:space="preserve"> настоящего пункта (за исключением личных подсобных хозяйств) за месяц</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в</w:t>
      </w:r>
      <w:proofErr w:type="gramEnd"/>
      <w:r>
        <w:rPr>
          <w:rFonts w:ascii="Calibri" w:hAnsi="Calibri" w:cs="Calibri"/>
        </w:rPr>
        <w:t xml:space="preserve"> котором приобретен крупный рогатый скот.</w:t>
      </w:r>
    </w:p>
    <w:p w:rsidR="00B46FF6" w:rsidRDefault="00B46FF6" w:rsidP="00B46FF6">
      <w:pPr>
        <w:autoSpaceDE w:val="0"/>
        <w:autoSpaceDN w:val="0"/>
        <w:adjustRightInd w:val="0"/>
        <w:spacing w:before="220" w:after="0" w:line="240" w:lineRule="auto"/>
        <w:ind w:firstLine="540"/>
        <w:jc w:val="both"/>
        <w:rPr>
          <w:rFonts w:ascii="Calibri" w:hAnsi="Calibri" w:cs="Calibri"/>
        </w:rPr>
      </w:pPr>
      <w:r>
        <w:rPr>
          <w:rFonts w:ascii="Calibri" w:hAnsi="Calibri" w:cs="Calibri"/>
        </w:rPr>
        <w:t>г) акт ветеринарно-санитарного обследования хозяйства на предмет возможности ввоза поголовья крупного рогатого скота, подписанный представителем межрайонного ветеринарного центра, членом сельскохозяйственного потребительского кооператива, руководителем Получателя и согласованный с органами местного самоуправления.</w:t>
      </w:r>
    </w:p>
    <w:p w:rsidR="00B46FF6" w:rsidRDefault="00B46FF6" w:rsidP="00B46FF6">
      <w:pPr>
        <w:autoSpaceDE w:val="0"/>
        <w:autoSpaceDN w:val="0"/>
        <w:adjustRightInd w:val="0"/>
        <w:spacing w:before="220" w:after="0" w:line="240" w:lineRule="auto"/>
        <w:ind w:firstLine="540"/>
        <w:jc w:val="both"/>
        <w:rPr>
          <w:rFonts w:ascii="Calibri" w:hAnsi="Calibri" w:cs="Calibri"/>
        </w:rPr>
      </w:pPr>
      <w:r>
        <w:rPr>
          <w:rFonts w:ascii="Calibri" w:hAnsi="Calibri" w:cs="Calibri"/>
        </w:rPr>
        <w:t>Указанный акт должен содержать информацию о проведенных оздоровительных мероприятиях: о количестве больных и инфицированных вирусом лейкоза животных, направленных на мясокомбинат или убойный пункт, выполненных мерах по санации помещений и территорий, результатах серологических исследований всего поголовья животных старше 6 месяцев.</w:t>
      </w:r>
    </w:p>
    <w:p w:rsidR="00B46FF6" w:rsidRDefault="00B46FF6" w:rsidP="00B46FF6">
      <w:pPr>
        <w:autoSpaceDE w:val="0"/>
        <w:autoSpaceDN w:val="0"/>
        <w:adjustRightInd w:val="0"/>
        <w:spacing w:before="220" w:after="0" w:line="240" w:lineRule="auto"/>
        <w:ind w:firstLine="540"/>
        <w:jc w:val="both"/>
        <w:rPr>
          <w:rFonts w:ascii="Calibri" w:hAnsi="Calibri" w:cs="Calibri"/>
        </w:rPr>
      </w:pPr>
      <w:r>
        <w:rPr>
          <w:rFonts w:ascii="Calibri" w:hAnsi="Calibri" w:cs="Calibri"/>
        </w:rPr>
        <w:t>д) документы, подтверждающие, что содержащийся в хозяйстве крупный рогатый скот, подлежащий замене, является больным и (или) инфицированным вирусом лейкоза (лабораторное заключение (экспертиза, протокол испытания).</w:t>
      </w:r>
    </w:p>
    <w:p w:rsidR="00B46FF6" w:rsidRDefault="00B46FF6" w:rsidP="00B46FF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3.2.11. При направлении заявки по направлению, установленному в </w:t>
      </w:r>
      <w:hyperlink r:id="rId41" w:history="1">
        <w:r>
          <w:rPr>
            <w:rFonts w:ascii="Calibri" w:hAnsi="Calibri" w:cs="Calibri"/>
            <w:color w:val="0000FF"/>
          </w:rPr>
          <w:t>подпункте 1.3.5 пункта 1.3</w:t>
        </w:r>
      </w:hyperlink>
      <w:r>
        <w:rPr>
          <w:rFonts w:ascii="Calibri" w:hAnsi="Calibri" w:cs="Calibri"/>
        </w:rPr>
        <w:t xml:space="preserve"> настоящего Положения:</w:t>
      </w:r>
    </w:p>
    <w:p w:rsidR="00B46FF6" w:rsidRDefault="00B46FF6" w:rsidP="00B46FF6">
      <w:pPr>
        <w:autoSpaceDE w:val="0"/>
        <w:autoSpaceDN w:val="0"/>
        <w:adjustRightInd w:val="0"/>
        <w:spacing w:before="220" w:after="0" w:line="240" w:lineRule="auto"/>
        <w:ind w:firstLine="540"/>
        <w:jc w:val="both"/>
        <w:rPr>
          <w:rFonts w:ascii="Calibri" w:hAnsi="Calibri" w:cs="Calibri"/>
        </w:rPr>
      </w:pPr>
      <w:r>
        <w:rPr>
          <w:rFonts w:ascii="Calibri" w:hAnsi="Calibri" w:cs="Calibri"/>
        </w:rPr>
        <w:t>3.2.11.1. Договор финансовой аренды (лизинга) с утвержденным графиком лизинговых платежей.</w:t>
      </w:r>
    </w:p>
    <w:p w:rsidR="00B46FF6" w:rsidRDefault="00B46FF6" w:rsidP="00B46FF6">
      <w:pPr>
        <w:autoSpaceDE w:val="0"/>
        <w:autoSpaceDN w:val="0"/>
        <w:adjustRightInd w:val="0"/>
        <w:spacing w:before="220" w:after="0" w:line="240" w:lineRule="auto"/>
        <w:ind w:firstLine="540"/>
        <w:jc w:val="both"/>
        <w:rPr>
          <w:rFonts w:ascii="Calibri" w:hAnsi="Calibri" w:cs="Calibri"/>
        </w:rPr>
      </w:pPr>
      <w:r>
        <w:rPr>
          <w:rFonts w:ascii="Calibri" w:hAnsi="Calibri" w:cs="Calibri"/>
        </w:rPr>
        <w:t>3.2.11.2. Акт приема-передачи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 по договору финансовой аренды (лизинга).</w:t>
      </w:r>
    </w:p>
    <w:p w:rsidR="00B46FF6" w:rsidRDefault="00B46FF6" w:rsidP="00B46FF6">
      <w:pPr>
        <w:autoSpaceDE w:val="0"/>
        <w:autoSpaceDN w:val="0"/>
        <w:adjustRightInd w:val="0"/>
        <w:spacing w:before="220" w:after="0" w:line="240" w:lineRule="auto"/>
        <w:ind w:firstLine="540"/>
        <w:jc w:val="both"/>
        <w:rPr>
          <w:rFonts w:ascii="Calibri" w:hAnsi="Calibri" w:cs="Calibri"/>
        </w:rPr>
      </w:pPr>
      <w:r>
        <w:rPr>
          <w:rFonts w:ascii="Calibri" w:hAnsi="Calibri" w:cs="Calibri"/>
        </w:rPr>
        <w:t>3.2.11.3. Копии документов на оборудование для комплектации объектов, предназначенных для хранения, переработки, упаковки, маркировки и реализации сельскохозяйственной продукции, характеризующих их функциональное назначение (спецификации, паспорта на оборудование).</w:t>
      </w:r>
    </w:p>
    <w:p w:rsidR="00B46FF6" w:rsidRDefault="00B46FF6" w:rsidP="00B46FF6">
      <w:pPr>
        <w:autoSpaceDE w:val="0"/>
        <w:autoSpaceDN w:val="0"/>
        <w:adjustRightInd w:val="0"/>
        <w:spacing w:before="220" w:after="0" w:line="240" w:lineRule="auto"/>
        <w:ind w:firstLine="540"/>
        <w:jc w:val="both"/>
        <w:rPr>
          <w:rFonts w:ascii="Calibri" w:hAnsi="Calibri" w:cs="Calibri"/>
        </w:rPr>
      </w:pPr>
      <w:r>
        <w:rPr>
          <w:rFonts w:ascii="Calibri" w:hAnsi="Calibri" w:cs="Calibri"/>
        </w:rPr>
        <w:t>3.2.11.4. Акт сверки Получателя с лизингодателем, составленный на дату подачи заявки на участие в отборе.</w:t>
      </w:r>
    </w:p>
    <w:p w:rsidR="00B46FF6" w:rsidRDefault="00B46FF6" w:rsidP="00AD4D84">
      <w:pPr>
        <w:autoSpaceDE w:val="0"/>
        <w:autoSpaceDN w:val="0"/>
        <w:adjustRightInd w:val="0"/>
        <w:spacing w:after="0" w:line="240" w:lineRule="auto"/>
        <w:ind w:firstLine="540"/>
        <w:jc w:val="both"/>
      </w:pPr>
      <w:bookmarkStart w:id="1" w:name="_GoBack"/>
      <w:bookmarkEnd w:id="1"/>
    </w:p>
    <w:sectPr w:rsidR="00B46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54"/>
    <w:rsid w:val="002A7CC8"/>
    <w:rsid w:val="00962198"/>
    <w:rsid w:val="00A22054"/>
    <w:rsid w:val="00AD4D84"/>
    <w:rsid w:val="00AF7BCC"/>
    <w:rsid w:val="00B46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2198"/>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2198"/>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6&amp;n=212278&amp;dst=109159" TargetMode="External"/><Relationship Id="rId18" Type="http://schemas.openxmlformats.org/officeDocument/2006/relationships/hyperlink" Target="https://login.consultant.ru/link/?req=doc&amp;base=RLAW026&amp;n=212278&amp;dst=109303" TargetMode="External"/><Relationship Id="rId26" Type="http://schemas.openxmlformats.org/officeDocument/2006/relationships/hyperlink" Target="https://login.consultant.ru/link/?req=doc&amp;base=RLAW026&amp;n=212278&amp;dst=108421" TargetMode="External"/><Relationship Id="rId39" Type="http://schemas.openxmlformats.org/officeDocument/2006/relationships/hyperlink" Target="https://login.consultant.ru/link/?req=doc&amp;base=RLAW026&amp;n=212278&amp;dst=109404" TargetMode="External"/><Relationship Id="rId21" Type="http://schemas.openxmlformats.org/officeDocument/2006/relationships/hyperlink" Target="https://login.consultant.ru/link/?req=doc&amp;base=RLAW026&amp;n=212278&amp;dst=108423" TargetMode="External"/><Relationship Id="rId34" Type="http://schemas.openxmlformats.org/officeDocument/2006/relationships/hyperlink" Target="https://login.consultant.ru/link/?req=doc&amp;base=RLAW026&amp;n=212278&amp;dst=108421" TargetMode="External"/><Relationship Id="rId42" Type="http://schemas.openxmlformats.org/officeDocument/2006/relationships/fontTable" Target="fontTable.xml"/><Relationship Id="rId7" Type="http://schemas.openxmlformats.org/officeDocument/2006/relationships/hyperlink" Target="https://login.consultant.ru/link/?req=doc&amp;base=RLAW026&amp;n=212278&amp;dst=108632"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12278&amp;dst=109278" TargetMode="External"/><Relationship Id="rId20" Type="http://schemas.openxmlformats.org/officeDocument/2006/relationships/hyperlink" Target="https://login.consultant.ru/link/?req=doc&amp;base=RLAW026&amp;n=212278&amp;dst=109379" TargetMode="External"/><Relationship Id="rId29" Type="http://schemas.openxmlformats.org/officeDocument/2006/relationships/hyperlink" Target="https://login.consultant.ru/link/?req=doc&amp;base=RLAW026&amp;n=212278&amp;dst=108424" TargetMode="External"/><Relationship Id="rId41" Type="http://schemas.openxmlformats.org/officeDocument/2006/relationships/hyperlink" Target="https://login.consultant.ru/link/?req=doc&amp;base=RLAW026&amp;n=212278&amp;dst=108424" TargetMode="External"/><Relationship Id="rId1" Type="http://schemas.openxmlformats.org/officeDocument/2006/relationships/styles" Target="styles.xml"/><Relationship Id="rId6" Type="http://schemas.openxmlformats.org/officeDocument/2006/relationships/hyperlink" Target="https://login.consultant.ru/link/?req=doc&amp;base=RLAW026&amp;n=212278&amp;dst=108481" TargetMode="External"/><Relationship Id="rId11" Type="http://schemas.openxmlformats.org/officeDocument/2006/relationships/hyperlink" Target="https://login.consultant.ru/link/?req=doc&amp;base=RLAW026&amp;n=212278&amp;dst=108687" TargetMode="External"/><Relationship Id="rId24" Type="http://schemas.openxmlformats.org/officeDocument/2006/relationships/hyperlink" Target="https://login.consultant.ru/link/?req=doc&amp;base=RLAW026&amp;n=212278&amp;dst=108778" TargetMode="External"/><Relationship Id="rId32" Type="http://schemas.openxmlformats.org/officeDocument/2006/relationships/hyperlink" Target="https://login.consultant.ru/link/?req=doc&amp;base=RLAW026&amp;n=212278&amp;dst=108420" TargetMode="External"/><Relationship Id="rId37" Type="http://schemas.openxmlformats.org/officeDocument/2006/relationships/hyperlink" Target="https://login.consultant.ru/link/?req=doc&amp;base=RLAW026&amp;n=212278&amp;dst=109364" TargetMode="External"/><Relationship Id="rId40" Type="http://schemas.openxmlformats.org/officeDocument/2006/relationships/hyperlink" Target="https://login.consultant.ru/link/?req=doc&amp;base=RLAW026&amp;n=212278&amp;dst=109184" TargetMode="External"/><Relationship Id="rId5" Type="http://schemas.openxmlformats.org/officeDocument/2006/relationships/hyperlink" Target="https://login.consultant.ru/link/?req=doc&amp;base=RLAW026&amp;n=212278&amp;dst=108480" TargetMode="External"/><Relationship Id="rId15" Type="http://schemas.openxmlformats.org/officeDocument/2006/relationships/hyperlink" Target="https://login.consultant.ru/link/?req=doc&amp;base=RLAW026&amp;n=212278&amp;dst=108420" TargetMode="External"/><Relationship Id="rId23" Type="http://schemas.openxmlformats.org/officeDocument/2006/relationships/hyperlink" Target="https://login.consultant.ru/link/?req=doc&amp;base=RLAW026&amp;n=212278&amp;dst=108424" TargetMode="External"/><Relationship Id="rId28" Type="http://schemas.openxmlformats.org/officeDocument/2006/relationships/hyperlink" Target="https://login.consultant.ru/link/?req=doc&amp;base=RLAW026&amp;n=212278&amp;dst=108422" TargetMode="External"/><Relationship Id="rId36" Type="http://schemas.openxmlformats.org/officeDocument/2006/relationships/hyperlink" Target="https://login.consultant.ru/link/?req=doc&amp;base=RLAW026&amp;n=212278&amp;dst=109321" TargetMode="External"/><Relationship Id="rId10" Type="http://schemas.openxmlformats.org/officeDocument/2006/relationships/hyperlink" Target="https://login.consultant.ru/link/?req=doc&amp;base=RLAW026&amp;n=212278&amp;dst=108675" TargetMode="External"/><Relationship Id="rId19" Type="http://schemas.openxmlformats.org/officeDocument/2006/relationships/hyperlink" Target="https://login.consultant.ru/link/?req=doc&amp;base=RLAW026&amp;n=212278&amp;dst=108422" TargetMode="External"/><Relationship Id="rId31" Type="http://schemas.openxmlformats.org/officeDocument/2006/relationships/hyperlink" Target="https://login.consultant.ru/link/?req=doc&amp;base=RLAW026&amp;n=212278&amp;dst=109455"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12278&amp;dst=108667" TargetMode="External"/><Relationship Id="rId14" Type="http://schemas.openxmlformats.org/officeDocument/2006/relationships/hyperlink" Target="https://login.consultant.ru/link/?req=doc&amp;base=RLAW026&amp;n=212278&amp;dst=109216" TargetMode="External"/><Relationship Id="rId22" Type="http://schemas.openxmlformats.org/officeDocument/2006/relationships/hyperlink" Target="https://login.consultant.ru/link/?req=doc&amp;base=RLAW026&amp;n=212278&amp;dst=109446" TargetMode="External"/><Relationship Id="rId27" Type="http://schemas.openxmlformats.org/officeDocument/2006/relationships/hyperlink" Target="https://login.consultant.ru/link/?req=doc&amp;base=RLAW026&amp;n=212278&amp;dst=108423" TargetMode="External"/><Relationship Id="rId30" Type="http://schemas.openxmlformats.org/officeDocument/2006/relationships/hyperlink" Target="https://login.consultant.ru/link/?req=doc&amp;base=LAW&amp;n=479332&amp;dst=100867" TargetMode="External"/><Relationship Id="rId35" Type="http://schemas.openxmlformats.org/officeDocument/2006/relationships/hyperlink" Target="https://login.consultant.ru/link/?req=doc&amp;base=RLAW026&amp;n=212278&amp;dst=108422" TargetMode="External"/><Relationship Id="rId43" Type="http://schemas.openxmlformats.org/officeDocument/2006/relationships/theme" Target="theme/theme1.xml"/><Relationship Id="rId8" Type="http://schemas.openxmlformats.org/officeDocument/2006/relationships/hyperlink" Target="https://login.consultant.ru/link/?req=doc&amp;base=RLAW026&amp;n=212278&amp;dst=108665" TargetMode="External"/><Relationship Id="rId3" Type="http://schemas.openxmlformats.org/officeDocument/2006/relationships/settings" Target="settings.xml"/><Relationship Id="rId12" Type="http://schemas.openxmlformats.org/officeDocument/2006/relationships/hyperlink" Target="https://login.consultant.ru/link/?req=doc&amp;base=RLAW026&amp;n=212278&amp;dst=108981" TargetMode="External"/><Relationship Id="rId17" Type="http://schemas.openxmlformats.org/officeDocument/2006/relationships/hyperlink" Target="https://login.consultant.ru/link/?req=doc&amp;base=RLAW026&amp;n=212278&amp;dst=108421" TargetMode="External"/><Relationship Id="rId25" Type="http://schemas.openxmlformats.org/officeDocument/2006/relationships/hyperlink" Target="https://login.consultant.ru/link/?req=doc&amp;base=RLAW026&amp;n=212278&amp;dst=108420" TargetMode="External"/><Relationship Id="rId33" Type="http://schemas.openxmlformats.org/officeDocument/2006/relationships/hyperlink" Target="https://login.consultant.ru/link/?req=doc&amp;base=RLAW026&amp;n=212278&amp;dst=109240" TargetMode="External"/><Relationship Id="rId38" Type="http://schemas.openxmlformats.org/officeDocument/2006/relationships/hyperlink" Target="https://login.consultant.ru/link/?req=doc&amp;base=RLAW026&amp;n=212278&amp;dst=1084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2556</Words>
  <Characters>14572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4</cp:revision>
  <dcterms:created xsi:type="dcterms:W3CDTF">2023-11-10T10:15:00Z</dcterms:created>
  <dcterms:modified xsi:type="dcterms:W3CDTF">2024-09-05T06:58:00Z</dcterms:modified>
</cp:coreProperties>
</file>