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F0" w:rsidRDefault="002C5B19">
      <w:pPr>
        <w:rPr>
          <w:b/>
        </w:rPr>
      </w:pPr>
      <w:r w:rsidRPr="002C5B19">
        <w:rPr>
          <w:b/>
        </w:rPr>
        <w:t xml:space="preserve">Документы в соответствии с </w:t>
      </w:r>
      <w:hyperlink r:id="rId5">
        <w:r w:rsidRPr="002C5B19">
          <w:rPr>
            <w:b/>
            <w:color w:val="0000FF"/>
          </w:rPr>
          <w:t>подпунктами 2.5.1</w:t>
        </w:r>
      </w:hyperlink>
      <w:r w:rsidRPr="002C5B19">
        <w:rPr>
          <w:b/>
        </w:rPr>
        <w:t xml:space="preserve"> - </w:t>
      </w:r>
      <w:hyperlink r:id="rId6">
        <w:r w:rsidRPr="002C5B19">
          <w:rPr>
            <w:b/>
            <w:color w:val="0000FF"/>
          </w:rPr>
          <w:t>2.5.7 пункта 2.5</w:t>
        </w:r>
      </w:hyperlink>
      <w:r w:rsidRPr="002C5B19">
        <w:rPr>
          <w:b/>
        </w:rPr>
        <w:t xml:space="preserve"> Положения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области, утвержденного постановлением Правительства Тюменской области от 18.02.2022 N 68-п</w:t>
      </w:r>
    </w:p>
    <w:p w:rsidR="002C5B19" w:rsidRDefault="002C5B19">
      <w:pPr>
        <w:rPr>
          <w:b/>
        </w:rPr>
      </w:pPr>
    </w:p>
    <w:p w:rsidR="003C4756" w:rsidRDefault="003C4756" w:rsidP="003C4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2.5.1. </w:t>
      </w:r>
      <w:proofErr w:type="gramStart"/>
      <w:r>
        <w:rPr>
          <w:rFonts w:ascii="Calibri" w:hAnsi="Calibri" w:cs="Calibri"/>
          <w:b/>
          <w:bCs/>
        </w:rPr>
        <w:t>Документа, выданного держателем реестра владельцев ценных бумаг акционерного общества на дату не ранее чем за 30 календарных дней до дня подачи заявки, о размере доли в уставном капитале Участника отбора офшорных компаний,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(для</w:t>
      </w:r>
      <w:proofErr w:type="gramEnd"/>
      <w:r>
        <w:rPr>
          <w:rFonts w:ascii="Calibri" w:hAnsi="Calibri" w:cs="Calibri"/>
          <w:b/>
          <w:bCs/>
        </w:rPr>
        <w:t xml:space="preserve"> акционерных обществ).</w:t>
      </w:r>
    </w:p>
    <w:p w:rsidR="003C4756" w:rsidRDefault="003C4756" w:rsidP="003C47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spellStart"/>
      <w:r>
        <w:rPr>
          <w:rFonts w:ascii="Calibri" w:hAnsi="Calibri" w:cs="Calibri"/>
          <w:b/>
          <w:bCs/>
        </w:rPr>
        <w:t>пп</w:t>
      </w:r>
      <w:proofErr w:type="spellEnd"/>
      <w:r>
        <w:rPr>
          <w:rFonts w:ascii="Calibri" w:hAnsi="Calibri" w:cs="Calibri"/>
          <w:b/>
          <w:bCs/>
        </w:rPr>
        <w:t xml:space="preserve">. 2.5.1 в ред. </w:t>
      </w:r>
      <w:hyperlink r:id="rId7" w:history="1">
        <w:r>
          <w:rPr>
            <w:rFonts w:ascii="Calibri" w:hAnsi="Calibri" w:cs="Calibri"/>
            <w:b/>
            <w:bCs/>
            <w:color w:val="0000FF"/>
          </w:rPr>
          <w:t>постановления</w:t>
        </w:r>
      </w:hyperlink>
      <w:r>
        <w:rPr>
          <w:rFonts w:ascii="Calibri" w:hAnsi="Calibri" w:cs="Calibri"/>
          <w:b/>
          <w:bCs/>
        </w:rPr>
        <w:t xml:space="preserve"> Правительства Тюменской области от 12.05.2023 N 246-п)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2.5.2. </w:t>
      </w:r>
      <w:hyperlink r:id="rId8" w:history="1">
        <w:r>
          <w:rPr>
            <w:rFonts w:ascii="Calibri" w:hAnsi="Calibri" w:cs="Calibri"/>
            <w:b/>
            <w:bCs/>
            <w:color w:val="0000FF"/>
          </w:rPr>
          <w:t>Справки-расчета</w:t>
        </w:r>
      </w:hyperlink>
      <w:r>
        <w:rPr>
          <w:rFonts w:ascii="Calibri" w:hAnsi="Calibri" w:cs="Calibri"/>
          <w:b/>
          <w:bCs/>
        </w:rPr>
        <w:t xml:space="preserve"> по форме согласно приложению N 3 к настоящему Положению.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2.5.3. Документов, подтверждающих приобретение Участником отбора новой сельскохозяйственной техники и (или) оборудования в соответствии с Реестром: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2.5.3.1. Договоров на приобретение, монтаж, доставку с указанием стоимости техники (оборудования), монтажа, доставки, документы по передаче материальных ценностей;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2.5.3.2. Паспорта самоходной машины с отметкой о постановке на регистрационный учет в органах </w:t>
      </w:r>
      <w:proofErr w:type="spellStart"/>
      <w:r>
        <w:rPr>
          <w:rFonts w:ascii="Calibri" w:hAnsi="Calibri" w:cs="Calibri"/>
          <w:b/>
          <w:bCs/>
        </w:rPr>
        <w:t>Гостехнадзора</w:t>
      </w:r>
      <w:proofErr w:type="spellEnd"/>
      <w:r>
        <w:rPr>
          <w:rFonts w:ascii="Calibri" w:hAnsi="Calibri" w:cs="Calibri"/>
          <w:b/>
          <w:bCs/>
        </w:rPr>
        <w:t xml:space="preserve"> на имя Получателя (при приобретении самоходных машин);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2.5.3.3. Договора о техническом обслуживании с сервисной организацией (при приобретении самоходных машин).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2.5.4. </w:t>
      </w:r>
      <w:hyperlink r:id="rId9" w:history="1">
        <w:r>
          <w:rPr>
            <w:rFonts w:ascii="Calibri" w:hAnsi="Calibri" w:cs="Calibri"/>
            <w:b/>
            <w:bCs/>
            <w:color w:val="0000FF"/>
          </w:rPr>
          <w:t>Согласия</w:t>
        </w:r>
      </w:hyperlink>
      <w:r>
        <w:rPr>
          <w:rFonts w:ascii="Calibri" w:hAnsi="Calibri" w:cs="Calibri"/>
          <w:b/>
          <w:bCs/>
        </w:rPr>
        <w:t xml:space="preserve"> Участника отбора на обработку персональных данных по форме согласно приложению N 4 к настоящему Положению (для физических лиц).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2.5.5.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составленного в произвольной форме и подписанного Участником отбора.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2.5.6. Проектной документации, разработанной в соответствии с Инструкцией по проектированию многолетних насаждений (Издание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72 М.: ФГБНУ "</w:t>
      </w:r>
      <w:proofErr w:type="spellStart"/>
      <w:r>
        <w:rPr>
          <w:rFonts w:ascii="Calibri" w:hAnsi="Calibri" w:cs="Calibri"/>
          <w:b/>
          <w:bCs/>
        </w:rPr>
        <w:t>Росинформагротех</w:t>
      </w:r>
      <w:proofErr w:type="spellEnd"/>
      <w:r>
        <w:rPr>
          <w:rFonts w:ascii="Calibri" w:hAnsi="Calibri" w:cs="Calibri"/>
          <w:b/>
          <w:bCs/>
        </w:rPr>
        <w:t>", 2014, ISBN 978-5-7367-1042-3, одобрено Научно-техническим советом Минсельхоза России (протокол N 8 от 23.04.2013).</w:t>
      </w:r>
    </w:p>
    <w:p w:rsidR="003C4756" w:rsidRDefault="003C4756" w:rsidP="003C47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2.5.7. </w:t>
      </w:r>
      <w:hyperlink r:id="rId10" w:history="1">
        <w:r>
          <w:rPr>
            <w:rFonts w:ascii="Calibri" w:hAnsi="Calibri" w:cs="Calibri"/>
            <w:b/>
            <w:bCs/>
            <w:color w:val="0000FF"/>
          </w:rPr>
          <w:t>Акта</w:t>
        </w:r>
      </w:hyperlink>
      <w:r>
        <w:rPr>
          <w:rFonts w:ascii="Calibri" w:hAnsi="Calibri" w:cs="Calibri"/>
          <w:b/>
          <w:bCs/>
        </w:rPr>
        <w:t xml:space="preserve"> выполненных работ по закладке многолетних насаждений в предшествующем и (или) текущем годах по форме согласно приложению N 5 к настоящему Положению.</w:t>
      </w:r>
    </w:p>
    <w:p w:rsidR="002C5B19" w:rsidRPr="002C5B19" w:rsidRDefault="002C5B19" w:rsidP="003C4756">
      <w:pPr>
        <w:pStyle w:val="ConsPlusNormal"/>
        <w:spacing w:before="220"/>
        <w:ind w:firstLine="540"/>
        <w:jc w:val="both"/>
        <w:rPr>
          <w:b/>
        </w:rPr>
      </w:pPr>
      <w:bookmarkStart w:id="0" w:name="_GoBack"/>
      <w:bookmarkEnd w:id="0"/>
    </w:p>
    <w:sectPr w:rsidR="002C5B19" w:rsidRPr="002C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57"/>
    <w:rsid w:val="00126557"/>
    <w:rsid w:val="002C5B19"/>
    <w:rsid w:val="003C4756"/>
    <w:rsid w:val="009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01005&amp;dst=100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200885&amp;dst=1000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A0E796C8B38B47954C0D2437DF18EDF288BC72BC15CD31473DCF6EC5F99B470F6EB8EF6C6C59073048DF3EEABD7C2D5AC593F807BE50291F63254I82C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7A0E796C8B38B47954C0D2437DF18EDF288BC72BC15CD31473DCF6EC5F99B470F6EB8EF6C6C59073048EF3EEABD7C2D5AC593F807BE50291F63254I82CI" TargetMode="External"/><Relationship Id="rId10" Type="http://schemas.openxmlformats.org/officeDocument/2006/relationships/hyperlink" Target="https://login.consultant.ru/link/?req=doc&amp;base=RLAW026&amp;n=201005&amp;dst=100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201005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2023-11-13T05:43:00Z</dcterms:created>
  <dcterms:modified xsi:type="dcterms:W3CDTF">2024-09-05T11:02:00Z</dcterms:modified>
</cp:coreProperties>
</file>