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F55F7">
      <w:pPr>
        <w:pStyle w:val="ConsPlusNormal"/>
        <w:jc w:val="both"/>
        <w:outlineLvl w:val="0"/>
      </w:pPr>
      <w:bookmarkStart w:id="0" w:name="_GoBack"/>
      <w:bookmarkEnd w:id="0"/>
    </w:p>
    <w:p w:rsidR="00000000" w:rsidRDefault="004F55F7">
      <w:pPr>
        <w:pStyle w:val="ConsPlusTitle"/>
        <w:jc w:val="center"/>
        <w:outlineLvl w:val="0"/>
      </w:pPr>
      <w:r>
        <w:t>ПРАВИТЕЛЬСТВО ТЮМЕНСКОЙ ОБЛАСТИ</w:t>
      </w:r>
    </w:p>
    <w:p w:rsidR="00000000" w:rsidRDefault="004F55F7">
      <w:pPr>
        <w:pStyle w:val="ConsPlusTitle"/>
        <w:jc w:val="center"/>
      </w:pPr>
    </w:p>
    <w:p w:rsidR="00000000" w:rsidRDefault="004F55F7">
      <w:pPr>
        <w:pStyle w:val="ConsPlusTitle"/>
        <w:jc w:val="center"/>
      </w:pPr>
      <w:r>
        <w:t>ПОСТАНОВЛЕНИЕ</w:t>
      </w:r>
    </w:p>
    <w:p w:rsidR="00000000" w:rsidRDefault="004F55F7">
      <w:pPr>
        <w:pStyle w:val="ConsPlusTitle"/>
        <w:jc w:val="center"/>
      </w:pPr>
      <w:r>
        <w:t>от 23 мая 2005 г. N 41-п</w:t>
      </w:r>
    </w:p>
    <w:p w:rsidR="00000000" w:rsidRDefault="004F55F7">
      <w:pPr>
        <w:pStyle w:val="ConsPlusTitle"/>
        <w:jc w:val="center"/>
      </w:pPr>
    </w:p>
    <w:p w:rsidR="00000000" w:rsidRDefault="004F55F7">
      <w:pPr>
        <w:pStyle w:val="ConsPlusTitle"/>
        <w:jc w:val="center"/>
      </w:pPr>
      <w:r>
        <w:t>ОБ УТВЕРЖДЕНИИ ПОЛОЖЕНИЯ О КОМИТЕТЕ ПО ОХРАНЕ</w:t>
      </w:r>
    </w:p>
    <w:p w:rsidR="00000000" w:rsidRDefault="004F55F7">
      <w:pPr>
        <w:pStyle w:val="ConsPlusTitle"/>
        <w:jc w:val="center"/>
      </w:pPr>
      <w:r>
        <w:t>И ИСПОЛЬЗОВАНИЮ ОБЪЕКТОВ ИСТОРИКО-КУЛЬТУРНОГО НАСЛЕДИЯ</w:t>
      </w:r>
    </w:p>
    <w:p w:rsidR="00000000" w:rsidRDefault="004F55F7">
      <w:pPr>
        <w:pStyle w:val="ConsPlusTitle"/>
        <w:jc w:val="center"/>
      </w:pPr>
      <w:r>
        <w:t>ТЮМЕНСКОЙ ОБЛАСТИ</w:t>
      </w:r>
    </w:p>
    <w:p w:rsidR="00000000" w:rsidRDefault="004F55F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55F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55F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F55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F55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</w:t>
            </w:r>
            <w:r>
              <w:rPr>
                <w:color w:val="392C69"/>
              </w:rPr>
              <w:t xml:space="preserve">тва Тюменской области от 04.04.2006 </w:t>
            </w:r>
            <w:hyperlink r:id="rId5" w:history="1">
              <w:r>
                <w:rPr>
                  <w:color w:val="0000FF"/>
                </w:rPr>
                <w:t>N 83-п</w:t>
              </w:r>
            </w:hyperlink>
            <w:r>
              <w:rPr>
                <w:color w:val="392C69"/>
              </w:rPr>
              <w:t>,</w:t>
            </w:r>
          </w:p>
          <w:p w:rsidR="00000000" w:rsidRDefault="004F55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10.04.2007 </w:t>
            </w:r>
            <w:hyperlink r:id="rId6" w:history="1">
              <w:r>
                <w:rPr>
                  <w:color w:val="0000FF"/>
                </w:rPr>
                <w:t>N 72-п</w:t>
              </w:r>
            </w:hyperlink>
            <w:r>
              <w:rPr>
                <w:color w:val="392C69"/>
              </w:rPr>
              <w:t xml:space="preserve">, от 28.12.2007 </w:t>
            </w:r>
            <w:hyperlink r:id="rId7" w:history="1">
              <w:r>
                <w:rPr>
                  <w:color w:val="0000FF"/>
                </w:rPr>
                <w:t>N 341-п</w:t>
              </w:r>
            </w:hyperlink>
            <w:r>
              <w:rPr>
                <w:color w:val="392C69"/>
              </w:rPr>
              <w:t xml:space="preserve">, от 11.03.2008 </w:t>
            </w:r>
            <w:hyperlink r:id="rId8" w:history="1">
              <w:r>
                <w:rPr>
                  <w:color w:val="0000FF"/>
                </w:rPr>
                <w:t>N 75-п</w:t>
              </w:r>
            </w:hyperlink>
            <w:r>
              <w:rPr>
                <w:color w:val="392C69"/>
              </w:rPr>
              <w:t>,</w:t>
            </w:r>
          </w:p>
          <w:p w:rsidR="00000000" w:rsidRDefault="004F55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08.12.2008 </w:t>
            </w:r>
            <w:hyperlink r:id="rId9" w:history="1">
              <w:r>
                <w:rPr>
                  <w:color w:val="0000FF"/>
                </w:rPr>
                <w:t>N 344-п</w:t>
              </w:r>
            </w:hyperlink>
            <w:r>
              <w:rPr>
                <w:color w:val="392C69"/>
              </w:rPr>
              <w:t xml:space="preserve">, от 24.02.2009 </w:t>
            </w:r>
            <w:hyperlink r:id="rId10" w:history="1">
              <w:r>
                <w:rPr>
                  <w:color w:val="0000FF"/>
                </w:rPr>
                <w:t>N 55-п</w:t>
              </w:r>
            </w:hyperlink>
            <w:r>
              <w:rPr>
                <w:color w:val="392C69"/>
              </w:rPr>
              <w:t xml:space="preserve">, от 12.04.2010 </w:t>
            </w:r>
            <w:hyperlink r:id="rId11" w:history="1">
              <w:r>
                <w:rPr>
                  <w:color w:val="0000FF"/>
                </w:rPr>
                <w:t>N 109-п</w:t>
              </w:r>
            </w:hyperlink>
            <w:r>
              <w:rPr>
                <w:color w:val="392C69"/>
              </w:rPr>
              <w:t>,</w:t>
            </w:r>
          </w:p>
          <w:p w:rsidR="00000000" w:rsidRDefault="004F55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</w:t>
            </w:r>
            <w:r>
              <w:rPr>
                <w:color w:val="392C69"/>
              </w:rPr>
              <w:t xml:space="preserve">1.07.2011 </w:t>
            </w:r>
            <w:hyperlink r:id="rId12" w:history="1">
              <w:r>
                <w:rPr>
                  <w:color w:val="0000FF"/>
                </w:rPr>
                <w:t>N 223-п</w:t>
              </w:r>
            </w:hyperlink>
            <w:r>
              <w:rPr>
                <w:color w:val="392C69"/>
              </w:rPr>
              <w:t xml:space="preserve">, от 17.10.2011 </w:t>
            </w:r>
            <w:hyperlink r:id="rId13" w:history="1">
              <w:r>
                <w:rPr>
                  <w:color w:val="0000FF"/>
                </w:rPr>
                <w:t>N 354-п</w:t>
              </w:r>
            </w:hyperlink>
            <w:r>
              <w:rPr>
                <w:color w:val="392C69"/>
              </w:rPr>
              <w:t xml:space="preserve">, от 23.04.2012 </w:t>
            </w:r>
            <w:hyperlink r:id="rId14" w:history="1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>,</w:t>
            </w:r>
          </w:p>
          <w:p w:rsidR="00000000" w:rsidRDefault="004F55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04.05.2012 </w:t>
            </w:r>
            <w:hyperlink r:id="rId15" w:history="1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 xml:space="preserve">, от 22.07.2013 </w:t>
            </w:r>
            <w:hyperlink r:id="rId16" w:history="1">
              <w:r>
                <w:rPr>
                  <w:color w:val="0000FF"/>
                </w:rPr>
                <w:t>N 290-п</w:t>
              </w:r>
            </w:hyperlink>
            <w:r>
              <w:rPr>
                <w:color w:val="392C69"/>
              </w:rPr>
              <w:t xml:space="preserve">, от 11.03.2014 </w:t>
            </w:r>
            <w:hyperlink r:id="rId17" w:history="1">
              <w:r>
                <w:rPr>
                  <w:color w:val="0000FF"/>
                </w:rPr>
                <w:t>N 103-п</w:t>
              </w:r>
            </w:hyperlink>
            <w:r>
              <w:rPr>
                <w:color w:val="392C69"/>
              </w:rPr>
              <w:t>,</w:t>
            </w:r>
          </w:p>
          <w:p w:rsidR="00000000" w:rsidRDefault="004F55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12.05.2014 </w:t>
            </w:r>
            <w:hyperlink r:id="rId18" w:history="1">
              <w:r>
                <w:rPr>
                  <w:color w:val="0000FF"/>
                </w:rPr>
                <w:t>N 245-п</w:t>
              </w:r>
            </w:hyperlink>
            <w:r>
              <w:rPr>
                <w:color w:val="392C69"/>
              </w:rPr>
              <w:t xml:space="preserve">, от 15.07.2014 </w:t>
            </w:r>
            <w:hyperlink r:id="rId19" w:history="1">
              <w:r>
                <w:rPr>
                  <w:color w:val="0000FF"/>
                </w:rPr>
                <w:t>N 381-п</w:t>
              </w:r>
            </w:hyperlink>
            <w:r>
              <w:rPr>
                <w:color w:val="392C69"/>
              </w:rPr>
              <w:t xml:space="preserve">, от 17.08.2015 </w:t>
            </w:r>
            <w:hyperlink r:id="rId20" w:history="1">
              <w:r>
                <w:rPr>
                  <w:color w:val="0000FF"/>
                </w:rPr>
                <w:t>N 387-п</w:t>
              </w:r>
            </w:hyperlink>
            <w:r>
              <w:rPr>
                <w:color w:val="392C69"/>
              </w:rPr>
              <w:t>,</w:t>
            </w:r>
          </w:p>
          <w:p w:rsidR="00000000" w:rsidRDefault="004F55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28.09.2015 </w:t>
            </w:r>
            <w:hyperlink r:id="rId21" w:history="1">
              <w:r>
                <w:rPr>
                  <w:color w:val="0000FF"/>
                </w:rPr>
                <w:t>N 458-п</w:t>
              </w:r>
            </w:hyperlink>
            <w:r>
              <w:rPr>
                <w:color w:val="392C69"/>
              </w:rPr>
              <w:t xml:space="preserve">, от 17.11.2015 </w:t>
            </w:r>
            <w:hyperlink r:id="rId22" w:history="1">
              <w:r>
                <w:rPr>
                  <w:color w:val="0000FF"/>
                </w:rPr>
                <w:t>N 523-п</w:t>
              </w:r>
            </w:hyperlink>
            <w:r>
              <w:rPr>
                <w:color w:val="392C69"/>
              </w:rPr>
              <w:t xml:space="preserve">, от 09.06.2016 </w:t>
            </w:r>
            <w:hyperlink r:id="rId23" w:history="1">
              <w:r>
                <w:rPr>
                  <w:color w:val="0000FF"/>
                </w:rPr>
                <w:t>N 234-п</w:t>
              </w:r>
            </w:hyperlink>
            <w:r>
              <w:rPr>
                <w:color w:val="392C69"/>
              </w:rPr>
              <w:t>,</w:t>
            </w:r>
          </w:p>
          <w:p w:rsidR="00000000" w:rsidRDefault="004F55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21.02.2017 </w:t>
            </w:r>
            <w:hyperlink r:id="rId24" w:history="1">
              <w:r>
                <w:rPr>
                  <w:color w:val="0000FF"/>
                </w:rPr>
                <w:t>N 66-п</w:t>
              </w:r>
            </w:hyperlink>
            <w:r>
              <w:rPr>
                <w:color w:val="392C69"/>
              </w:rPr>
              <w:t xml:space="preserve">, от 19.01.2018 </w:t>
            </w:r>
            <w:hyperlink r:id="rId25" w:history="1">
              <w:r>
                <w:rPr>
                  <w:color w:val="0000FF"/>
                </w:rPr>
                <w:t>N 3-п</w:t>
              </w:r>
            </w:hyperlink>
            <w:r>
              <w:rPr>
                <w:color w:val="392C69"/>
              </w:rPr>
              <w:t xml:space="preserve">, от 15.06.2018 </w:t>
            </w:r>
            <w:hyperlink r:id="rId26" w:history="1">
              <w:r>
                <w:rPr>
                  <w:color w:val="0000FF"/>
                </w:rPr>
                <w:t>N 233-п</w:t>
              </w:r>
            </w:hyperlink>
            <w:r>
              <w:rPr>
                <w:color w:val="392C69"/>
              </w:rPr>
              <w:t>,</w:t>
            </w:r>
          </w:p>
          <w:p w:rsidR="00000000" w:rsidRDefault="004F55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16.08.2018 </w:t>
            </w:r>
            <w:hyperlink r:id="rId27" w:history="1">
              <w:r>
                <w:rPr>
                  <w:color w:val="0000FF"/>
                </w:rPr>
                <w:t>N 323-п</w:t>
              </w:r>
            </w:hyperlink>
            <w:r>
              <w:rPr>
                <w:color w:val="392C69"/>
              </w:rPr>
              <w:t xml:space="preserve">, от 26.10.2018 </w:t>
            </w:r>
            <w:hyperlink r:id="rId28" w:history="1">
              <w:r>
                <w:rPr>
                  <w:color w:val="0000FF"/>
                </w:rPr>
                <w:t>N 419-п</w:t>
              </w:r>
            </w:hyperlink>
            <w:r>
              <w:rPr>
                <w:color w:val="392C69"/>
              </w:rPr>
              <w:t xml:space="preserve">, от 04.03.2019 </w:t>
            </w:r>
            <w:hyperlink r:id="rId29" w:history="1">
              <w:r>
                <w:rPr>
                  <w:color w:val="0000FF"/>
                </w:rPr>
                <w:t>N 60-п</w:t>
              </w:r>
            </w:hyperlink>
            <w:r>
              <w:rPr>
                <w:color w:val="392C69"/>
              </w:rPr>
              <w:t>,</w:t>
            </w:r>
          </w:p>
          <w:p w:rsidR="00000000" w:rsidRDefault="004F55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06.12.2019 </w:t>
            </w:r>
            <w:hyperlink r:id="rId30" w:history="1">
              <w:r>
                <w:rPr>
                  <w:color w:val="0000FF"/>
                </w:rPr>
                <w:t>N 458-п</w:t>
              </w:r>
            </w:hyperlink>
            <w:r>
              <w:rPr>
                <w:color w:val="392C69"/>
              </w:rPr>
              <w:t xml:space="preserve">, от 17.04.2020 </w:t>
            </w:r>
            <w:hyperlink r:id="rId31" w:history="1">
              <w:r>
                <w:rPr>
                  <w:color w:val="0000FF"/>
                </w:rPr>
                <w:t>N 214-п</w:t>
              </w:r>
            </w:hyperlink>
            <w:r>
              <w:rPr>
                <w:color w:val="392C69"/>
              </w:rPr>
              <w:t xml:space="preserve">, от 12.05.2022 </w:t>
            </w:r>
            <w:hyperlink r:id="rId32" w:history="1">
              <w:r>
                <w:rPr>
                  <w:color w:val="0000FF"/>
                </w:rPr>
                <w:t>N 292-п</w:t>
              </w:r>
            </w:hyperlink>
            <w:r>
              <w:rPr>
                <w:color w:val="392C69"/>
              </w:rPr>
              <w:t>,</w:t>
            </w:r>
          </w:p>
          <w:p w:rsidR="00000000" w:rsidRDefault="004F55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26.10.2023 </w:t>
            </w:r>
            <w:hyperlink r:id="rId33" w:history="1">
              <w:r>
                <w:rPr>
                  <w:color w:val="0000FF"/>
                </w:rPr>
                <w:t>N 683-п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55F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F55F7">
      <w:pPr>
        <w:pStyle w:val="ConsPlusNormal"/>
        <w:jc w:val="both"/>
      </w:pPr>
    </w:p>
    <w:p w:rsidR="00000000" w:rsidRDefault="004F55F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25.06.2002 N 73-ФЗ "Об объектах культурного наследия (памятниках истории и культуры) народов Российской Федерации", </w:t>
      </w:r>
      <w:hyperlink r:id="rId35" w:history="1">
        <w:r>
          <w:rPr>
            <w:color w:val="0000FF"/>
          </w:rPr>
          <w:t>Законом</w:t>
        </w:r>
      </w:hyperlink>
      <w:r>
        <w:t xml:space="preserve"> Тюменской области от 16.02.2</w:t>
      </w:r>
      <w:r>
        <w:t xml:space="preserve">004 N 204 "О государственной охране, сохранении и использовании объектов культурного наследия (памятников истории и культуры) в Тюменской области",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Губернатора Тюменской области от 18.04.2005 N 35 "О структуре исполнительных органов государственной власти Тюменской области":</w:t>
      </w:r>
    </w:p>
    <w:p w:rsidR="00000000" w:rsidRDefault="004F55F7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11.03.2014 N 103-п)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44" w:tooltip="ПОЛОЖЕНИЕ" w:history="1">
        <w:r>
          <w:rPr>
            <w:color w:val="0000FF"/>
          </w:rPr>
          <w:t>Положение</w:t>
        </w:r>
      </w:hyperlink>
      <w:r>
        <w:t xml:space="preserve"> о Комитете по охране и использованию объектов историко-культурного наследия Тюменской области согла</w:t>
      </w:r>
      <w:r>
        <w:t>сно приложению к настоящему постановлению.</w:t>
      </w:r>
    </w:p>
    <w:p w:rsidR="00000000" w:rsidRDefault="004F55F7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12.05.2022 N 292-п)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 Признать утр</w:t>
      </w:r>
      <w:r>
        <w:t>атившими силу: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постановление Губернатора области от 28.12.2001 N 485 "О создании Комитета по охране и использованию объектов историко-культурного наследия администрации области";</w:t>
      </w:r>
    </w:p>
    <w:p w:rsidR="00000000" w:rsidRDefault="004F55F7">
      <w:pPr>
        <w:pStyle w:val="ConsPlusNormal"/>
        <w:spacing w:before="240"/>
        <w:ind w:firstLine="540"/>
        <w:jc w:val="both"/>
      </w:pPr>
      <w:hyperlink r:id="rId39" w:history="1">
        <w:r>
          <w:rPr>
            <w:color w:val="0000FF"/>
          </w:rPr>
          <w:t>постановление</w:t>
        </w:r>
      </w:hyperlink>
      <w:r>
        <w:t xml:space="preserve"> Администрации области от 23.10.2002 N 386 "О внесении изменения в постановление от 28.12.2001 N 485".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3. Контроль за исполнением постановления возложить на заместителя Губернатора области, координирующего и контролирующег</w:t>
      </w:r>
      <w:r>
        <w:t>о деятельность Комитета по охране и использованию объектов историко-культурного наследия Тюменской области.</w:t>
      </w:r>
    </w:p>
    <w:p w:rsidR="00000000" w:rsidRDefault="004F55F7">
      <w:pPr>
        <w:pStyle w:val="ConsPlusNormal"/>
        <w:jc w:val="both"/>
      </w:pPr>
      <w:r>
        <w:t xml:space="preserve">(в ред. постановлений Правительства Тюменской области от 12.04.2010 </w:t>
      </w:r>
      <w:hyperlink r:id="rId40" w:history="1">
        <w:r>
          <w:rPr>
            <w:color w:val="0000FF"/>
          </w:rPr>
          <w:t>N 109-п</w:t>
        </w:r>
      </w:hyperlink>
      <w:r>
        <w:t xml:space="preserve">, от 09.06.2016 </w:t>
      </w:r>
      <w:hyperlink r:id="rId41" w:history="1">
        <w:r>
          <w:rPr>
            <w:color w:val="0000FF"/>
          </w:rPr>
          <w:t>N 234-п</w:t>
        </w:r>
      </w:hyperlink>
      <w:r>
        <w:t>)</w:t>
      </w:r>
    </w:p>
    <w:p w:rsidR="00000000" w:rsidRDefault="004F55F7">
      <w:pPr>
        <w:pStyle w:val="ConsPlusNormal"/>
        <w:jc w:val="both"/>
      </w:pPr>
    </w:p>
    <w:p w:rsidR="00000000" w:rsidRDefault="004F55F7">
      <w:pPr>
        <w:pStyle w:val="ConsPlusNormal"/>
        <w:jc w:val="right"/>
      </w:pPr>
      <w:r>
        <w:lastRenderedPageBreak/>
        <w:t>Губернатор области</w:t>
      </w:r>
    </w:p>
    <w:p w:rsidR="00000000" w:rsidRDefault="004F55F7">
      <w:pPr>
        <w:pStyle w:val="ConsPlusNormal"/>
        <w:jc w:val="right"/>
      </w:pPr>
      <w:r>
        <w:t>С.С.СОБЯНИН</w:t>
      </w:r>
    </w:p>
    <w:p w:rsidR="00000000" w:rsidRDefault="004F55F7">
      <w:pPr>
        <w:pStyle w:val="ConsPlusNormal"/>
        <w:jc w:val="both"/>
      </w:pPr>
    </w:p>
    <w:p w:rsidR="00000000" w:rsidRDefault="004F55F7">
      <w:pPr>
        <w:pStyle w:val="ConsPlusNormal"/>
        <w:jc w:val="both"/>
      </w:pPr>
    </w:p>
    <w:p w:rsidR="00000000" w:rsidRDefault="004F55F7">
      <w:pPr>
        <w:pStyle w:val="ConsPlusNormal"/>
        <w:jc w:val="both"/>
      </w:pPr>
    </w:p>
    <w:p w:rsidR="00000000" w:rsidRDefault="004F55F7">
      <w:pPr>
        <w:pStyle w:val="ConsPlusNormal"/>
        <w:jc w:val="both"/>
      </w:pPr>
    </w:p>
    <w:p w:rsidR="00000000" w:rsidRDefault="004F55F7">
      <w:pPr>
        <w:pStyle w:val="ConsPlusNormal"/>
        <w:jc w:val="both"/>
      </w:pPr>
    </w:p>
    <w:p w:rsidR="00000000" w:rsidRDefault="004F55F7">
      <w:pPr>
        <w:pStyle w:val="ConsPlusNormal"/>
        <w:jc w:val="right"/>
        <w:outlineLvl w:val="0"/>
      </w:pPr>
      <w:r>
        <w:t>Приложение</w:t>
      </w:r>
    </w:p>
    <w:p w:rsidR="00000000" w:rsidRDefault="004F55F7">
      <w:pPr>
        <w:pStyle w:val="ConsPlusNormal"/>
        <w:jc w:val="right"/>
      </w:pPr>
      <w:r>
        <w:t>к постановлению</w:t>
      </w:r>
    </w:p>
    <w:p w:rsidR="00000000" w:rsidRDefault="004F55F7">
      <w:pPr>
        <w:pStyle w:val="ConsPlusNormal"/>
        <w:jc w:val="right"/>
      </w:pPr>
      <w:r>
        <w:t>Правительства Тюменской области</w:t>
      </w:r>
    </w:p>
    <w:p w:rsidR="00000000" w:rsidRDefault="004F55F7">
      <w:pPr>
        <w:pStyle w:val="ConsPlusNormal"/>
        <w:jc w:val="right"/>
      </w:pPr>
      <w:r>
        <w:t>от 23 мая 2005 г. N 41-п</w:t>
      </w:r>
    </w:p>
    <w:p w:rsidR="00000000" w:rsidRDefault="004F55F7">
      <w:pPr>
        <w:pStyle w:val="ConsPlusNormal"/>
        <w:jc w:val="both"/>
      </w:pPr>
    </w:p>
    <w:p w:rsidR="00000000" w:rsidRDefault="004F55F7">
      <w:pPr>
        <w:pStyle w:val="ConsPlusTitle"/>
        <w:jc w:val="center"/>
      </w:pPr>
      <w:bookmarkStart w:id="1" w:name="Par44"/>
      <w:bookmarkEnd w:id="1"/>
      <w:r>
        <w:t>ПОЛОЖЕНИЕ</w:t>
      </w:r>
    </w:p>
    <w:p w:rsidR="00000000" w:rsidRDefault="004F55F7">
      <w:pPr>
        <w:pStyle w:val="ConsPlusTitle"/>
        <w:jc w:val="center"/>
      </w:pPr>
      <w:r>
        <w:t>О КОМИТЕТЕ ПО ОХРАНЕ И ИСПОЛЬЗОВАНИЮ ОБЪЕКТОВ</w:t>
      </w:r>
    </w:p>
    <w:p w:rsidR="00000000" w:rsidRDefault="004F55F7">
      <w:pPr>
        <w:pStyle w:val="ConsPlusTitle"/>
        <w:jc w:val="center"/>
      </w:pPr>
      <w:r>
        <w:t>ИСТОРИКО-КУЛЬТУРНОГО НАСЛЕДИЯ ТЮМЕНСКОЙ ОБЛАСТИ</w:t>
      </w:r>
    </w:p>
    <w:p w:rsidR="00000000" w:rsidRDefault="004F55F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55F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55F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F55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F55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Тюменской облас</w:t>
            </w:r>
            <w:r>
              <w:rPr>
                <w:color w:val="392C69"/>
              </w:rPr>
              <w:t xml:space="preserve">ти от 17.08.2015 </w:t>
            </w:r>
            <w:hyperlink r:id="rId42" w:history="1">
              <w:r>
                <w:rPr>
                  <w:color w:val="0000FF"/>
                </w:rPr>
                <w:t>N 387-п</w:t>
              </w:r>
            </w:hyperlink>
            <w:r>
              <w:rPr>
                <w:color w:val="392C69"/>
              </w:rPr>
              <w:t>,</w:t>
            </w:r>
          </w:p>
          <w:p w:rsidR="00000000" w:rsidRDefault="004F55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28.09.2015 </w:t>
            </w:r>
            <w:hyperlink r:id="rId43" w:history="1">
              <w:r>
                <w:rPr>
                  <w:color w:val="0000FF"/>
                </w:rPr>
                <w:t>N 458-п</w:t>
              </w:r>
            </w:hyperlink>
            <w:r>
              <w:rPr>
                <w:color w:val="392C69"/>
              </w:rPr>
              <w:t xml:space="preserve">, от 17.11.2015 </w:t>
            </w:r>
            <w:hyperlink r:id="rId44" w:history="1">
              <w:r>
                <w:rPr>
                  <w:color w:val="0000FF"/>
                </w:rPr>
                <w:t>N 523-п</w:t>
              </w:r>
            </w:hyperlink>
            <w:r>
              <w:rPr>
                <w:color w:val="392C69"/>
              </w:rPr>
              <w:t xml:space="preserve">, от 09.06.2016 </w:t>
            </w:r>
            <w:hyperlink r:id="rId45" w:history="1">
              <w:r>
                <w:rPr>
                  <w:color w:val="0000FF"/>
                </w:rPr>
                <w:t>N 234-п</w:t>
              </w:r>
            </w:hyperlink>
            <w:r>
              <w:rPr>
                <w:color w:val="392C69"/>
              </w:rPr>
              <w:t>,</w:t>
            </w:r>
          </w:p>
          <w:p w:rsidR="00000000" w:rsidRDefault="004F55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21.02.2017 </w:t>
            </w:r>
            <w:hyperlink r:id="rId46" w:history="1">
              <w:r>
                <w:rPr>
                  <w:color w:val="0000FF"/>
                </w:rPr>
                <w:t>N 66-п</w:t>
              </w:r>
            </w:hyperlink>
            <w:r>
              <w:rPr>
                <w:color w:val="392C69"/>
              </w:rPr>
              <w:t xml:space="preserve">, от 19.01.2018 </w:t>
            </w:r>
            <w:hyperlink r:id="rId47" w:history="1">
              <w:r>
                <w:rPr>
                  <w:color w:val="0000FF"/>
                </w:rPr>
                <w:t>N 3-п</w:t>
              </w:r>
            </w:hyperlink>
            <w:r>
              <w:rPr>
                <w:color w:val="392C69"/>
              </w:rPr>
              <w:t xml:space="preserve">, от 15.06.2018 </w:t>
            </w:r>
            <w:hyperlink r:id="rId48" w:history="1">
              <w:r>
                <w:rPr>
                  <w:color w:val="0000FF"/>
                </w:rPr>
                <w:t>N 233-п</w:t>
              </w:r>
            </w:hyperlink>
            <w:r>
              <w:rPr>
                <w:color w:val="392C69"/>
              </w:rPr>
              <w:t>,</w:t>
            </w:r>
          </w:p>
          <w:p w:rsidR="00000000" w:rsidRDefault="004F55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16.08.2018 </w:t>
            </w:r>
            <w:hyperlink r:id="rId49" w:history="1">
              <w:r>
                <w:rPr>
                  <w:color w:val="0000FF"/>
                </w:rPr>
                <w:t>N 323-п</w:t>
              </w:r>
            </w:hyperlink>
            <w:r>
              <w:rPr>
                <w:color w:val="392C69"/>
              </w:rPr>
              <w:t xml:space="preserve">, от 26.10.2018 </w:t>
            </w:r>
            <w:hyperlink r:id="rId50" w:history="1">
              <w:r>
                <w:rPr>
                  <w:color w:val="0000FF"/>
                </w:rPr>
                <w:t>N 419-п</w:t>
              </w:r>
            </w:hyperlink>
            <w:r>
              <w:rPr>
                <w:color w:val="392C69"/>
              </w:rPr>
              <w:t xml:space="preserve">, от 04.03.2019 </w:t>
            </w:r>
            <w:hyperlink r:id="rId51" w:history="1">
              <w:r>
                <w:rPr>
                  <w:color w:val="0000FF"/>
                </w:rPr>
                <w:t>N 60-п</w:t>
              </w:r>
            </w:hyperlink>
            <w:r>
              <w:rPr>
                <w:color w:val="392C69"/>
              </w:rPr>
              <w:t>,</w:t>
            </w:r>
          </w:p>
          <w:p w:rsidR="00000000" w:rsidRDefault="004F55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06.12.2019 </w:t>
            </w:r>
            <w:hyperlink r:id="rId52" w:history="1">
              <w:r>
                <w:rPr>
                  <w:color w:val="0000FF"/>
                </w:rPr>
                <w:t>N 458-п</w:t>
              </w:r>
            </w:hyperlink>
            <w:r>
              <w:rPr>
                <w:color w:val="392C69"/>
              </w:rPr>
              <w:t xml:space="preserve">, от 17.04.2020 </w:t>
            </w:r>
            <w:hyperlink r:id="rId53" w:history="1">
              <w:r>
                <w:rPr>
                  <w:color w:val="0000FF"/>
                </w:rPr>
                <w:t>N 214-п</w:t>
              </w:r>
            </w:hyperlink>
            <w:r>
              <w:rPr>
                <w:color w:val="392C69"/>
              </w:rPr>
              <w:t xml:space="preserve">, от 12.05.2022 </w:t>
            </w:r>
            <w:hyperlink r:id="rId54" w:history="1">
              <w:r>
                <w:rPr>
                  <w:color w:val="0000FF"/>
                </w:rPr>
                <w:t>N 292-п</w:t>
              </w:r>
            </w:hyperlink>
            <w:r>
              <w:rPr>
                <w:color w:val="392C69"/>
              </w:rPr>
              <w:t>,</w:t>
            </w:r>
          </w:p>
          <w:p w:rsidR="00000000" w:rsidRDefault="004F55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26.10.2023 </w:t>
            </w:r>
            <w:hyperlink r:id="rId55" w:history="1">
              <w:r>
                <w:rPr>
                  <w:color w:val="0000FF"/>
                </w:rPr>
                <w:t>N 683-п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55F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F55F7">
      <w:pPr>
        <w:pStyle w:val="ConsPlusNormal"/>
        <w:jc w:val="both"/>
      </w:pPr>
    </w:p>
    <w:p w:rsidR="00000000" w:rsidRDefault="004F55F7">
      <w:pPr>
        <w:pStyle w:val="ConsPlusTitle"/>
        <w:jc w:val="center"/>
        <w:outlineLvl w:val="1"/>
      </w:pPr>
      <w:r>
        <w:t>1. Общие положения</w:t>
      </w:r>
    </w:p>
    <w:p w:rsidR="00000000" w:rsidRDefault="004F55F7">
      <w:pPr>
        <w:pStyle w:val="ConsPlusNormal"/>
        <w:jc w:val="both"/>
      </w:pPr>
    </w:p>
    <w:p w:rsidR="00000000" w:rsidRDefault="004F55F7">
      <w:pPr>
        <w:pStyle w:val="ConsPlusNormal"/>
        <w:ind w:firstLine="540"/>
        <w:jc w:val="both"/>
      </w:pPr>
      <w:r>
        <w:t>1.1. Комитет по охране и использованию объектов историко-культурного наследия Тюменской области (далее - Комитет) является исполнительным органом государственной власти Тюменской области.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1.2. Комитет осуществляет свою деятельность в соответствии с нормати</w:t>
      </w:r>
      <w:r>
        <w:t>вными правовыми и ненормативными правовыми актами Российской Федерации и Тюменской области.</w:t>
      </w:r>
    </w:p>
    <w:p w:rsidR="00000000" w:rsidRDefault="004F55F7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Тюменск</w:t>
      </w:r>
      <w:r>
        <w:t>ой области от 19.01.2018 N 3-п)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1.3. Деятельность Комитета координирует и контролирует заместитель Губернатора Тюменской области.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1.4. Положение о Комитете утверждается Правительством Тюменской области, структура и штатная численность Комитета утверждаются</w:t>
      </w:r>
      <w:r>
        <w:t xml:space="preserve"> Губернатором Тюменской области.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1.5. Руководство Комитетом осуществляет председатель Комитета (далее - председатель), назначаемый на должность и освобождаемый от должности Губернатором Тюменской области.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1.6. Для осуществления своих полномочий Комитет осу</w:t>
      </w:r>
      <w:r>
        <w:t>ществляет взаимодействие с федеральными органами государственной власти и их территориальными органами, органами государственной власти Тюменской области и других субъектов Российской Федерации, органами местного самоуправления, организациями и гражданами.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 xml:space="preserve">1.7. Комитет обладает правами юридического лица, имеет самостоятельный баланс, бюджетную смету, лицевые счета, бланки и печати с изображением малого герба Тюменской </w:t>
      </w:r>
      <w:r>
        <w:lastRenderedPageBreak/>
        <w:t>области и со своим наименованием. Комитет самостоятельно выступает в качестве истца и ответ</w:t>
      </w:r>
      <w:r>
        <w:t>чика в судах в пределах своих полномочий.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1.8. Бюджетное финансирование Комитета и использование им выделенных финансовых средств осуществляется по смете, утвержденной председателем, в пределах ассигнований, утвержденных в областном бюджете на содержание К</w:t>
      </w:r>
      <w:r>
        <w:t>омитета. Использование средств Комитета производится в порядке, установленном бюджетным законодательством.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1.9. Комитет является получателем и главным распорядителем бюджетных средств в пределах, предусмотренных законом об областном бюджете на соответствую</w:t>
      </w:r>
      <w:r>
        <w:t>щий финансовый год и на плановый период.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1.10. Осуществляет бюджетные полномочия главного администратора (администратора) доходов областного бюджета.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1.11. Кадровое, бухгалтерское и материально-техническое обеспечение деятельности Комитета осуществляется Г</w:t>
      </w:r>
      <w:r>
        <w:t>лавным управлением строительства Тюменской области.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1.12. Комитет обеспечивает при реализации своих полномочий приоритет целей и задач по развитию конкуренции на товарных рынках в установленной сфере деятельности в соответствии с действующим законодательст</w:t>
      </w:r>
      <w:r>
        <w:t>вом.</w:t>
      </w:r>
    </w:p>
    <w:p w:rsidR="00000000" w:rsidRDefault="004F55F7">
      <w:pPr>
        <w:pStyle w:val="ConsPlusNormal"/>
        <w:jc w:val="both"/>
      </w:pPr>
      <w:r>
        <w:t xml:space="preserve">(п. 1.12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16.08.2018 N 323-п)</w:t>
      </w:r>
    </w:p>
    <w:p w:rsidR="00000000" w:rsidRDefault="004F55F7">
      <w:pPr>
        <w:pStyle w:val="ConsPlusNormal"/>
        <w:spacing w:before="240"/>
        <w:ind w:firstLine="540"/>
        <w:jc w:val="both"/>
      </w:pPr>
      <w:hyperlink r:id="rId58" w:history="1">
        <w:r>
          <w:rPr>
            <w:color w:val="0000FF"/>
          </w:rPr>
          <w:t>1.13</w:t>
        </w:r>
      </w:hyperlink>
      <w:r>
        <w:t>. Местонахождение и почтовый адрес Комитета: 625000, г. Тюмень, ул. Некрасова, д. 11.</w:t>
      </w:r>
    </w:p>
    <w:p w:rsidR="00000000" w:rsidRDefault="004F55F7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28.09.2015 N 458-п)</w:t>
      </w:r>
    </w:p>
    <w:p w:rsidR="00000000" w:rsidRDefault="004F55F7">
      <w:pPr>
        <w:pStyle w:val="ConsPlusNormal"/>
        <w:jc w:val="both"/>
      </w:pPr>
    </w:p>
    <w:p w:rsidR="00000000" w:rsidRDefault="004F55F7">
      <w:pPr>
        <w:pStyle w:val="ConsPlusTitle"/>
        <w:jc w:val="center"/>
        <w:outlineLvl w:val="1"/>
      </w:pPr>
      <w:r>
        <w:t>2. Полномочия Комитета</w:t>
      </w:r>
    </w:p>
    <w:p w:rsidR="00000000" w:rsidRDefault="004F55F7">
      <w:pPr>
        <w:pStyle w:val="ConsPlusNormal"/>
        <w:jc w:val="both"/>
      </w:pPr>
    </w:p>
    <w:p w:rsidR="00000000" w:rsidRDefault="004F55F7">
      <w:pPr>
        <w:pStyle w:val="ConsPlusNormal"/>
        <w:ind w:firstLine="540"/>
        <w:jc w:val="both"/>
      </w:pPr>
      <w:r>
        <w:t>Комитет осуществляет следующие полномочия: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2.1. Формирование в Тюменской области совместно с федеральным органом исполнител</w:t>
      </w:r>
      <w:r>
        <w:t>ьной власти, уполномоченным в области сохранения, использования, популяризации и государственной охраны объектов культурного наследия (далее - федеральный орган охраны объектов культурного наследия), единого государственного реестра объектов культурного на</w:t>
      </w:r>
      <w:r>
        <w:t>следия (памятников истории и культуры) народов Российской Федерации (далее - реестр), в том числе: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документационное обеспечение реестра, мониторинг данных об объектах культурного наследия, включенных в реестр;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 xml:space="preserve">размещение содержащихся в реестре сведений на </w:t>
      </w:r>
      <w:r>
        <w:t>Официальном портале органов государственной власти Тюменской области в информационно-телекоммуникационной сети "Интернет" в объеме сведений, предусмотренном законодательством;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предоставление физическим и юридическим лицам по их заявлению выписки из реестра</w:t>
      </w:r>
      <w:r>
        <w:t xml:space="preserve">, содержащей сведения, указанные в </w:t>
      </w:r>
      <w:hyperlink r:id="rId60" w:history="1">
        <w:r>
          <w:rPr>
            <w:color w:val="0000FF"/>
          </w:rPr>
          <w:t>пункте 2 статьи 20</w:t>
        </w:r>
      </w:hyperlink>
      <w:r>
        <w:t xml:space="preserve"> Федерального закона от 25.06.2002 N 73-ФЗ "Об объектах культурного наследия (памятниках </w:t>
      </w:r>
      <w:r>
        <w:t>истории и культуры) народов Российской Федерации", а также иной информации об объектах культурного наследия, предусмотренной законодательством;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организация проведения работ по выявлению и государственному учету объектов, обладающих признаками объекта культ</w:t>
      </w:r>
      <w:r>
        <w:t>урного наследия;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lastRenderedPageBreak/>
        <w:t>организация работы по установлению историко-культурной ценности объекта, обладающего признаками объекта культурного наследия, в случаях, предусмотренных законодательством;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формирование и ведение перечня выявленных объектов культурного насл</w:t>
      </w:r>
      <w:r>
        <w:t>едия, расположенных в Тюменской области;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принятие решения о включении объекта, обладающего признаками объекта культурного наследия, и выявленного объекта археологического наследия в перечень выявленных объектов культурного наследия либо решения об отказе в</w:t>
      </w:r>
      <w:r>
        <w:t>о включении объекта, обладающего признаками объекта культурного наследия, в данный перечень;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 xml:space="preserve">принятие решения о включении выявленного объекта в реестр в качестве объекта культурного наследия регионального значения или объекта культурного наследия местного </w:t>
      </w:r>
      <w:r>
        <w:t>(муниципального) значения или об отказе во включении объекта в указанный реестр в порядке, установленном Правительством Тюменской области;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подготовка и направление заявления в федеральный орган охраны объектов культурного наследия о включении выявленного о</w:t>
      </w:r>
      <w:r>
        <w:t>бъекта культурного наследия в реестр в качестве объекта культурного наследия федерального значения в случае поступления в Комитет заключения государственной историко-культурной экспертизы, в котором определяется историко-культурная ценность объекта и предл</w:t>
      </w:r>
      <w:r>
        <w:t>агается отнести такой объект к объектам культурного наследия федерального значения;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подготовка и направление обращения в федеральный орган охраны объектов культурного наследия об исключении из реестра объекта культурного наследия регионального значения и о</w:t>
      </w:r>
      <w:r>
        <w:t>бъекта культурного наследия местного (муниципального) значения при наличии оснований, предусмотренных федеральным законодательством.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2.2. Информационное взаимодействие при ведении реестра с федеральным органом исполнительной власти, уполномоченным Правител</w:t>
      </w:r>
      <w:r>
        <w:t>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</w:t>
      </w:r>
      <w:r>
        <w:t xml:space="preserve"> его территориальными органами (далее - орган регистрации прав), в том числе направление в этот орган в установленные законодательством сроки:</w:t>
      </w:r>
    </w:p>
    <w:p w:rsidR="00000000" w:rsidRDefault="004F55F7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21.02.2017 N 66-п)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копии вступившего в силу акта об установлении требований к осуществлению деятельности в границах территории достопримечательного места регионального значения, требований к градостроительному регламенту в границах территории достопримечательного места регио</w:t>
      </w:r>
      <w:r>
        <w:t>нального значения;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копии решения о включении объекта в перечень выявленных объектов культурного наследия;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уведомления о выявленном объекте археологического наследия;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решения о включении объекта в перечень выявленных объектов культурного наследия либо об от</w:t>
      </w:r>
      <w:r>
        <w:t>казе во включении объекта в перечень выявленных объектов культурного наследия;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решения о включении выявленного объекта культурного наследия в реестр либо об отказе во включении выявленного объекта культурного наследия в реестр;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lastRenderedPageBreak/>
        <w:t>копии акта об установлении (</w:t>
      </w:r>
      <w:r>
        <w:t>изменении) границ территории объекта культурного наследия, включенного в реестр, требований к осуществлению деятельности в границах территории такого объекта культурного наследия;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копии акта об утверждении охранного обязательства и копии утвержденного охра</w:t>
      </w:r>
      <w:r>
        <w:t>нного обязательства для регистрации в Едином государственном реестре недвижимости;</w:t>
      </w:r>
    </w:p>
    <w:p w:rsidR="00000000" w:rsidRDefault="004F55F7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21.02.2017 N 66-п)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иных сведений и документов, предусмотренных законодательством.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2.3. Получение в органе регистрации прав по межведомственному запросу на безвозмездной основе информации о собственнике и (или) об ином за</w:t>
      </w:r>
      <w:r>
        <w:t>конном владельце объекта, обладающего признаками объекта культурного наследия, выявленного объекта культурного наследия, иной информации об указанных объектах, о земельном участке, в границах которого располагается выявленный объект археологического наслед</w:t>
      </w:r>
      <w:r>
        <w:t>ия, в объеме сведений, содержащихся в государственном кадастре недвижимости, Едином государственном реестре недвижимости.</w:t>
      </w:r>
    </w:p>
    <w:p w:rsidR="00000000" w:rsidRDefault="004F55F7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</w:t>
        </w:r>
        <w:r>
          <w:rPr>
            <w:color w:val="0000FF"/>
          </w:rPr>
          <w:t>ления</w:t>
        </w:r>
      </w:hyperlink>
      <w:r>
        <w:t xml:space="preserve"> Правительства Тюменской области от 21.02.2017 N 66-п)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2.4. Организация разработки и обеспечение реализации областных программ сохранения, использования, популяризации и государственной охраны объектов культурного наследия.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2.5. Осуществление полно</w:t>
      </w:r>
      <w:r>
        <w:t>мочий Российской Федерации в области сохранения, использования, популяризации и государственной охраны объектов культурного наследия (за исключением отдельных объектов культурного наследия, перечень которых устанавливается Правительством Российской Федерац</w:t>
      </w:r>
      <w:r>
        <w:t>ии), переданных органам государственной власти Тюменской области, в том числе осуществление государственной охраны объектов культурного наследия федерального значения, за исключением: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ведения единого государственного реестра объектов культурного наследия (</w:t>
      </w:r>
      <w:r>
        <w:t>памятников истории и культуры) народов Российской Федерации;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организации и проведения государственной историко-культурной экспертизы в части, необходимой для исполнения полномочий федерального органа охраны объектов культурного наследия;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согласования проек</w:t>
      </w:r>
      <w:r>
        <w:t>тов зон охраны объектов культурного наследия федерального значения и установления требований к градостроительному регламенту в границах территории достопримечательного места федерального значения;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 xml:space="preserve">выдачи разрешений (открытых листов) на проведение работ по </w:t>
      </w:r>
      <w:r>
        <w:t>выявлению и изучению объектов археологического наследия.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2.6. Утверждение границ территорий: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выявленных объектов культурного наследия;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объектов культурного наследия регионального значения и местного (муниципального) значения, включаемых в реестр;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 xml:space="preserve">объектов </w:t>
      </w:r>
      <w:r>
        <w:t xml:space="preserve">культурного наследия федерального значения (за исключением отдельных объектов культурного наследия федерального значения, перечень которых утверждается Правительством Российской Федерации), объектов культурного наследия регионального значения и местного </w:t>
      </w:r>
      <w:r>
        <w:lastRenderedPageBreak/>
        <w:t>(м</w:t>
      </w:r>
      <w:r>
        <w:t>униципального) значения, включенных в реестр, в случаях, предусмотренных законодательством.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2.7. Подготовка заключений на проекты зон охраны объектов культурного наследия федерального значения в случаях, предусмотренных законодательством, направление на со</w:t>
      </w:r>
      <w:r>
        <w:t>гласование в федеральный орган охраны объектов культурного наследия проектов зон охраны объектов культурного наследия федерального значения.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 xml:space="preserve">Принятие решений об установлении, изменении, прекращении существования зон охраны объектов культурного наследия, в </w:t>
      </w:r>
      <w:r>
        <w:t>том числе объединенной зоны охраны объектов культурного наследия (за исключением зон охраны особо ценных объектов культурного наследия народов Российской Федерации и объектов культурного наследия, включенных в Список всемирного наследия), утверждение требо</w:t>
      </w:r>
      <w:r>
        <w:t>ваний к градостроительным регламентам в границах территорий данных зон на основании проектов зон охраны объектов культурного наследия в отношении:</w:t>
      </w:r>
    </w:p>
    <w:p w:rsidR="00000000" w:rsidRDefault="004F55F7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26.10.2018 N 419-п)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объектов культурного наследия регионального значения и объектов культурного наследия местного (муниципального) значения;</w:t>
      </w:r>
    </w:p>
    <w:p w:rsidR="00000000" w:rsidRDefault="004F55F7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17.11.2015 N 523-п)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объектов культурного наследия федерального значения либо проекта объединенной зоны охраны объекто</w:t>
      </w:r>
      <w:r>
        <w:t>в культурного наследия - по согласованию с федеральным органом охраны объектов культурного наследия.</w:t>
      </w:r>
    </w:p>
    <w:p w:rsidR="00000000" w:rsidRDefault="004F55F7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17.11.2015 N 523-п)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Принятие решения об установлении границ защитной зоны объекта культурного наследия в порядке, установленном Правительством Российской Федерации.</w:t>
      </w:r>
    </w:p>
    <w:p w:rsidR="00000000" w:rsidRDefault="004F55F7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21.02.2017 N 66-п)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2.8. Установление предмета охраны объекта культурного наследия, включенного в реестр, и границ территории т</w:t>
      </w:r>
      <w:r>
        <w:t>акого объекта.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2.9. Выдача паспорта объекта культурного наследия в порядке, установленном федеральным органом охраны объектов культурного наследия.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2.10. Организация и обеспечение проведения государственной историко-культурной экспертизы в случаях, предусм</w:t>
      </w:r>
      <w:r>
        <w:t>отренных законодательством.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2.11. Подготовка и принятие на основании заключения государственной историко-культурной экспертизы решения о возможности проведения работ по сохранению объекта культурного наследия, землеустроительных, земляных, строительных, ме</w:t>
      </w:r>
      <w:r>
        <w:t>лиоративных, хозяйственных и иных работ, осуществление которых может оказывать прямое или косвенное воздействие на объекты культурного наследия, а также иных решений, вытекающих из заключения государственной историко-культурной экспертизы в отношении объек</w:t>
      </w:r>
      <w:r>
        <w:t>тов экспертизы, установленных федеральным законодательством.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2.12. Размещение заключений государственной историко-культурной экспертизы на Официальном портале органов государственной власти Тюменской области в информационно-телекоммуникационной сети "Интер</w:t>
      </w:r>
      <w:r>
        <w:t>нет".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 xml:space="preserve">2.13. Установка информационных надписей и обозначений на объекты культурного наследия, включенные в реестр (за исключением отдельных объектов культурного наследия федерального </w:t>
      </w:r>
      <w:r>
        <w:lastRenderedPageBreak/>
        <w:t>значения, перечень которых утверждается Правительством Российской Федераци</w:t>
      </w:r>
      <w:r>
        <w:t xml:space="preserve">и, а также объектов, указанных в </w:t>
      </w:r>
      <w:hyperlink r:id="rId68" w:history="1">
        <w:r>
          <w:rPr>
            <w:color w:val="0000FF"/>
          </w:rPr>
          <w:t>абзаце втором пункта 1 статьи 27</w:t>
        </w:r>
      </w:hyperlink>
      <w:r>
        <w:t xml:space="preserve"> Федерального закона от 25.06.2002 N 73-ФЗ "Об объектах культурного наследия </w:t>
      </w:r>
      <w:r>
        <w:t>(памятниках истории и культуры) народов Российской Федерации"), которые не имеют собственника, или собственник которых неизвестен, или от права собственности на которые собственник отказался.</w:t>
      </w:r>
    </w:p>
    <w:p w:rsidR="00000000" w:rsidRDefault="004F55F7">
      <w:pPr>
        <w:pStyle w:val="ConsPlusNormal"/>
        <w:jc w:val="both"/>
      </w:pPr>
      <w:r>
        <w:t xml:space="preserve">(п. 2.13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04.03.2019 N 60-п)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 xml:space="preserve">2.13.1. Согласование проектов информационных надписей и обозначений на объекты культурного наследия, опубликование </w:t>
      </w:r>
      <w:r>
        <w:t>указанных проектов на официальном сайте Комитета в информационно-телекоммуникационной сети "Интернет" в отношении объектов культурного наследия федерального значения (за исключением отдельных объектов культурного наследия федерального значения, перечень ко</w:t>
      </w:r>
      <w:r>
        <w:t>торых утверждается Правительством Российской Федерации), объектов культурного наследия регионального значения в порядке, установленном Правительством Российской Федерации.</w:t>
      </w:r>
    </w:p>
    <w:p w:rsidR="00000000" w:rsidRDefault="004F55F7">
      <w:pPr>
        <w:pStyle w:val="ConsPlusNormal"/>
        <w:jc w:val="both"/>
      </w:pPr>
      <w:r>
        <w:t xml:space="preserve">(п. 2.13.1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06.12.2019 N 458-п)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2.14. Установление требований к сохранению объектов культурного наследия, требований к содержанию и использованию объектов культурн</w:t>
      </w:r>
      <w:r>
        <w:t>ого наследия, требований к обеспечению доступа к объектам культурного наследия в случаях, предусмотренных федеральным законодательством.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2.15. Подготовка и утверждение охранных обязательств собственников или иных законных владельцев объектов культурного на</w:t>
      </w:r>
      <w:r>
        <w:t>следия, земельных участков, в границах которых располагаются объекты археологического наследия (за исключением отдельных объектов культурного наследия федерального значения, перечень которых утверждается Правительством Российской Федерации, и земельных уча</w:t>
      </w:r>
      <w:r>
        <w:t>стков, в границах которых располагаются объекты археологического наследия, включенные в указанный перечень), в порядке, установленном федеральным законодательством.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2.16. Принятие решения о приостановлении доступа к объекту культурного наследия (его части)</w:t>
      </w:r>
      <w:r>
        <w:t xml:space="preserve"> и возобновлении доступа к нему в случаях, предусмотренных федеральным законодательством.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2.17. Определение состава (перечня) видов работ по сохранению объекта культурного наследия, включенного в реестр, выявленного объекта культурного наследия, сроков (пе</w:t>
      </w:r>
      <w:r>
        <w:t>риодичности) проведения таких работ, установление требований к обеспечению сохранности объектов археологического наследия, требований по организации и финансированию спасательных археологических полевых работ в случаях, предусмотренных федеральным законода</w:t>
      </w:r>
      <w:r>
        <w:t>тельством.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2.18. Реализация мер по обеспечению сохранности объекта культурного наследия, включенного в реестр, выявленного объекта культурного наследия, объекта, обладающего признаками объекта культурного наследия, принимаемых при проведении изыскательских</w:t>
      </w:r>
      <w:r>
        <w:t>, проектных, земляных, строительных, мелиоративных, хозяйственных и иных работ, в том числе: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согласование обязательных разделов об обеспечении сохранности объектов культурного наследия в проектах проведения работ в границах территории объекта культурного н</w:t>
      </w:r>
      <w:r>
        <w:t>аследия, включенного в реестр, или проектов обеспечения сохранности указанных объектов культурного наследия, либо плана проведения спасательных археологических полевых работ, включающих оценку воздействия проводимых работ на указанные объекты культурного н</w:t>
      </w:r>
      <w:r>
        <w:t xml:space="preserve">аследия, при условии соблюдения требований к осуществлению деятельности в границах территории объекта культурного наследия, особого режима использования земельного участка, в границах которого </w:t>
      </w:r>
      <w:r>
        <w:lastRenderedPageBreak/>
        <w:t>располагается объект археологического наследия;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согласование ра</w:t>
      </w:r>
      <w:r>
        <w:t>зделов об обеспечении сохранности объекта культурного наследия при проведении работ на земельном участке, непосредственно связанном с земельным участком в границах территории объекта культурного наследия, или о проведении спасательных археологических полев</w:t>
      </w:r>
      <w:r>
        <w:t>ых работ, или проекта обеспечения сохранности указанного объекта культурного наследия, либо плана проведения спасательных археологических полевых работ, включающих оценку воздействия проводимых работ на указанные объекты культурного наследия;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определение м</w:t>
      </w:r>
      <w:r>
        <w:t>ер по обеспечению сохранности объекта культурного наследия, включающих в себя разработку проекта обеспечения сохранности объекта культурного наследия, включенного в реестр, выявленного объекта культурного наследия либо плана проведения спасательных археоло</w:t>
      </w:r>
      <w:r>
        <w:t>гических полевых работ в случаях, предусмотренных федеральным законодательством.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2.19. Выдача в случаях, предусмотренных законодательством, письменных разрешений на возобновление приостановленных изыскательских, земляных, строительных, мелиоративных, хозяй</w:t>
      </w:r>
      <w:r>
        <w:t>ственных и иных работ.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2.20. Установление требований к осуществлению деятельности в границах территории достопримечательного места регионального значения, ограничения использования лесов и требования к градостроительному регламенту в границах территории до</w:t>
      </w:r>
      <w:r>
        <w:t>стопримечательного места регионального значения, включая требования к видам разрешенного использования земельных участков, к хозяйственной деятельности на земельных участках в границах территории достопримечательного места регионального значения.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2.21. Уст</w:t>
      </w:r>
      <w:r>
        <w:t>ановление запрета или ограничения распространения наружной рекламы на объектах культурного наследия, находящихся в границах территории достопримечательного места и включенных в реестр, а также требований к ее распространению в случаях, предусмотренных феде</w:t>
      </w:r>
      <w:r>
        <w:t>ральным законодательством.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2.22. Определение предмета охраны исторического поселения регионального значения на основе историко-архитектурных, историко-градостроительных, архивных и археологических исследований.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2.23. Подготовка представлений для утверждени</w:t>
      </w:r>
      <w:r>
        <w:t>я Правительством Тюменской области перечня исторических поселений регионального значения, предмета охраны исторического поселения регионального значения, границ территории исторического поселения регионального значения и требований к градостроительным регл</w:t>
      </w:r>
      <w:r>
        <w:t>аментам в указанных границах.</w:t>
      </w:r>
    </w:p>
    <w:p w:rsidR="00000000" w:rsidRDefault="004F55F7">
      <w:pPr>
        <w:pStyle w:val="ConsPlusNormal"/>
        <w:jc w:val="both"/>
      </w:pPr>
      <w:r>
        <w:t xml:space="preserve">(п. 2.23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09.06.2016 N 234-п)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2.24. Согласование п</w:t>
      </w:r>
      <w:r>
        <w:t>роектов генеральных планов, проектов правил землепользования и застройки, подготовленных применительно к территориям исторических поселений регионального значения.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2.25. Определение границы историко-культу</w:t>
      </w:r>
      <w:r>
        <w:t>рного заповедника регионального значения, согласование границы историко-культурного заповедника местного (муниципального) значения.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2.26. Подготовка и направление в установленные федеральным законом сроки: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уведомления собственнику и (или) иному законному в</w:t>
      </w:r>
      <w:r>
        <w:t xml:space="preserve">ладельцу объекта, обладающего признаками объекта культурного наследия, о включении указанного объекта в перечень выявленных объектов культурного наследия, а также о необходимости выполнять требования к </w:t>
      </w:r>
      <w:r>
        <w:lastRenderedPageBreak/>
        <w:t>содержанию и использованию выявленного объекта культур</w:t>
      </w:r>
      <w:r>
        <w:t>ного наследия;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уведомления о выявленном объекте археологического наследия собственнику земельного участка и (или) пользователю земельным участком, на котором или в котором обнаружен объект археологического наследия, в орган местного самоуправления муниципа</w:t>
      </w:r>
      <w:r>
        <w:t>льного образования, на территории которого обнаружен объект археологического наследия;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уведомления собственнику или иному законному владельцу выявленного объекта культурного наследия, земельного участка в границах территории объекта культурного наследия ли</w:t>
      </w:r>
      <w:r>
        <w:t>бо земельного участка, в границах которого располагается объект археологического наследия, о принятии решения о включении такого объекта в реестр либо об отказе во включении такого объекта в реестр;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уведомления о выявленном объекте археологического наследи</w:t>
      </w:r>
      <w:r>
        <w:t>я, уведомления о включении либо об отказе во включении в перечень выявленных объектов культурного наследия объекта, обнаруженного в ходе проведения изыскательских, проектных, земляных, строительных, мелиоративных, хозяйственных и иных работ, обладающего пр</w:t>
      </w:r>
      <w:r>
        <w:t>изнаками объекта культурного наследия, заказчику указанных работ, техническому заказчику (застройщику) объекта капитального строительства, лицу, проводящему указанные работы;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копии акта об утверждении охранного обязательства с копией утвержденного охранног</w:t>
      </w:r>
      <w:r>
        <w:t>о обязательства собственнику объекта культурного наследия, включенного в реестр, собственнику или иному владельцу земельного участка, в границах которого располагается объект археологического наследия, другим лицам, к обязанностям которых относится его исп</w:t>
      </w:r>
      <w:r>
        <w:t>олнение в соответствии с законодательством.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2.27. Выдача задания на проведение работ по сохранению объектов культурного наследия федерального значения (за исключением отдельных объектов культурного наследия федерального значения, перечень которых утверждае</w:t>
      </w:r>
      <w:r>
        <w:t>тся Правительством Российской Федерации), объектов культурного наследия регионального значения, выявленных объектов культурного наследия.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2.28. Согласование проектной документации на проведение работ по сохранению объектов культурного наследия федерального</w:t>
      </w:r>
      <w:r>
        <w:t xml:space="preserve"> значения (за исключением отдельных объектов культурного наследия федерального значения, перечень которых утверждается Правительством Российской Федерации), объектов культурного наследия регионального значения, выявленных объектов культурного наследия.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2.2</w:t>
      </w:r>
      <w:r>
        <w:t>9. Выдача разрешения на проведение работ по сохранению объектов культурного наследия федерального значения (за исключением отдельных объектов культурного наследия федерального значения, перечень которых утверждается Правительством Российской Федерации), об</w:t>
      </w:r>
      <w:r>
        <w:t>ъектов культурного наследия регионального значения, выявленных объектов культурного наследия, в том числе выдача разрешения на строительство, если при проведении работ по сохранению объекта культурного наследия затрагиваются конструктивные и другие характе</w:t>
      </w:r>
      <w:r>
        <w:t>ристики надежности и безопасности такого объекта.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2.30. Утверждение отчетной документации лица, осуществлявшего научное руководство проведением работ по сохранению объекта культурного наследия, включенного в реестр, или выявленного объекта культурного насл</w:t>
      </w:r>
      <w:r>
        <w:t>едия, и авторский надзор за их проведением, включая научный отчет о выполненных работах.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 xml:space="preserve">2.31. Участие в приемке работ по сохранению объектов культурного наследия, включенных в </w:t>
      </w:r>
      <w:r>
        <w:lastRenderedPageBreak/>
        <w:t>реестр, или выявленных объектов культурного наследия, выдача акта приемки выпол</w:t>
      </w:r>
      <w:r>
        <w:t>ненных работ.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2.32. Участие в заключении и переоформлении договоров аренды объектов культурного наследия, договоров безвозмездного пользования объектами культурного наследия для внесения в договоры сведений об особенностях, составляющих предмет охраны объе</w:t>
      </w:r>
      <w:r>
        <w:t>кта культурного наследия, требований к сохранению объекта культурного наследия и оформления охранного обязательства.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2.33. Осуществление государственного контроля (надзора) в области охраны объектов культурного наследия: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в отношении объектов культурного на</w:t>
      </w:r>
      <w:r>
        <w:t>следия федерального значения, за исключением отдельных объектов культурного наследия, перечень которых устанавливается Правительством Российской Федерации (федеральный государственный контроль (надзор));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в отношении объектов культурного наследия региональн</w:t>
      </w:r>
      <w:r>
        <w:t>ого значения, объектов культурного наследия местного (муниципального) значения, выявленных объектов культурного наследия (региональный государственный контроль (надзор)).</w:t>
      </w:r>
    </w:p>
    <w:p w:rsidR="00000000" w:rsidRDefault="004F55F7">
      <w:pPr>
        <w:pStyle w:val="ConsPlusNormal"/>
        <w:jc w:val="both"/>
      </w:pPr>
      <w:r>
        <w:t xml:space="preserve">(п. 2.33 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12.05.2022 N 292-п)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 xml:space="preserve">2.33.1. Исключен. - </w:t>
      </w:r>
      <w:hyperlink r:id="rId73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12.05.2022 N 292-п.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2.34. Установление перечня должностных лиц, имеющих право составлять протоколы об административных правонарушениях.</w:t>
      </w:r>
    </w:p>
    <w:p w:rsidR="00000000" w:rsidRDefault="004F55F7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12.05.2022 N 292-п)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2.35. Подготовка заключений по искам о возмещении вреда, причиненного объектам культурного наследия.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2.36. Обследование и ф</w:t>
      </w:r>
      <w:r>
        <w:t>отофиксация один раз в пять лет состояния объектов культурного наследия, включенных в реестр, в целях определения мероприятий по обеспечению их сохранности.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Представление в случаях и порядке, установленных законодательством, акта о соответствии объекта кул</w:t>
      </w:r>
      <w:r>
        <w:t>ьтурного наследия критериям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</w:t>
      </w:r>
      <w:r>
        <w:t>влетворительном состоянии.</w:t>
      </w:r>
    </w:p>
    <w:p w:rsidR="00000000" w:rsidRDefault="004F55F7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17.11.2015 N 523-п)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2.37. Осуществление мони</w:t>
      </w:r>
      <w:r>
        <w:t>торинга выполнения условий охранных обязательств, в том числе оформленных при приватизации объектов культурного наследия регионального значения и выявленных объектов культурного наследия, осуществление контроля за выполнением условий охранных обязательств.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2.38. Возбуждение и рассмотрение дел об административных правонарушениях в области сохранения, использования и государственной охраны объектов культурного наследия в соответствии с законодательством Российской Федерации и законодательством Тюменской облас</w:t>
      </w:r>
      <w:r>
        <w:t>ти.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 xml:space="preserve">2.39. Выдача в случаях, предусмотренных законодательством, письменных предписаний о </w:t>
      </w:r>
      <w:r>
        <w:lastRenderedPageBreak/>
        <w:t>приостановлении изыскательских, проектных, земляных, строительных, мелиоративных, хозяйственных работ, работ по использованию лесов и иных работ, предписаний об устране</w:t>
      </w:r>
      <w:r>
        <w:t>нии нарушений обязательных требований, установленных законодательством Российской Федерации в области сохранения, использования, популяризации и государственной охраны объектов культурного наследия, в том числе: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об устранении выявленных нарушений обязательных требований, предъявляемых к собственнику или иному законному владельцу объекта культурного наследия либо земельного участка, водного объекта или его части, в границах которых располагается объект археологичес</w:t>
      </w:r>
      <w:r>
        <w:t>кого наследия, объекта недвижимого имущества, расположенного в зонах охраны объектов культурного наследия;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об устранении нарушений особого режима использования земель в границах зон охраны объекта культурного наследия;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 xml:space="preserve">об устранении нарушений требований к </w:t>
      </w:r>
      <w:r>
        <w:t>осуществлению деятельности в границах территории объекта культурного наследия либо особого режима 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об исполнении требований к</w:t>
      </w:r>
      <w:r>
        <w:t xml:space="preserve"> содержанию и использованию выявленного объекта культурного наследия, а также иных мер по обеспечению сохранности выявленного объекта культурного наследия в случае угрозы ухудшения состояния указанного объекта.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2.40. Направление в уполномоченные органы мат</w:t>
      </w:r>
      <w:r>
        <w:t>ериалов, связанных с нарушениями обязательных требований, для решения вопросов о возбуждении уголовных дел по признакам преступлений.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2.41. Предъявление в суд: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 xml:space="preserve">исков о понуждении исполнить обязательства в области сохранения, использования, популяризации и </w:t>
      </w:r>
      <w:r>
        <w:t>государственной охраны объектов культурного наследия в натуре;</w:t>
      </w:r>
    </w:p>
    <w:p w:rsidR="00000000" w:rsidRDefault="004F55F7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12.05.2022 N 29</w:t>
      </w:r>
      <w:r>
        <w:t>2-п)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исков об изъятии объекта культурного наследия, включенного в реестр, выявленного объекта культурного наследия либо земельного участка, в границах которого располагается объект археологического наследия, из собственности лица, которое не выполняет треб</w:t>
      </w:r>
      <w:r>
        <w:t>ований к сохранению объекта культурного наследия или совершает действия, угрожающие сохранности объекта культурного наследия и влекущие утрату им своего значения;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исков о безвозмездном изъятии земельного участка в границах территории объекта культурного на</w:t>
      </w:r>
      <w:r>
        <w:t>следия, включенного в реестр, либо земельного участка, в границах которого располагался объект археологического наследия, в случаях, установленных федеральным законодательством;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исков о признании недействительными разрешений на установку и эксплуатацию рек</w:t>
      </w:r>
      <w:r>
        <w:t>ламных конструкций в случаях, установленных федеральным законодательством.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2.42. Организация исследований, необходимых для исполнения полномочий регионального органа охраны объектов культурного наследия.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2.43. Внесение в Правительство Тюменской области про</w:t>
      </w:r>
      <w:r>
        <w:t>ектов нормативных правовых и ненормативных правовых актов по вопросам:</w:t>
      </w:r>
    </w:p>
    <w:p w:rsidR="00000000" w:rsidRDefault="004F55F7">
      <w:pPr>
        <w:pStyle w:val="ConsPlusNormal"/>
        <w:jc w:val="both"/>
      </w:pPr>
      <w:r>
        <w:lastRenderedPageBreak/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19.01.2</w:t>
      </w:r>
      <w:r>
        <w:t>018 N 3-п)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разработки, корректировки и исполнения областных программ по сохранению, использованию, популяризации и государственной охране объектов культурного наследия;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порядка принятия решения о включении объекта культурного наследия регионального или мес</w:t>
      </w:r>
      <w:r>
        <w:t>тного (муниципального) значения в реестр, об изменении категории историко-культурного значения объекта культурного наследия регионального значения, объектов культурного наследия местного (муниципального) значения, о воссоздании утраченного объекта культурн</w:t>
      </w:r>
      <w:r>
        <w:t>ого наследия за счет средств областного бюджета;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порядка организации и осуществления регионального государственного контроля (надзора) в области охраны объектов культурного наследия;</w:t>
      </w:r>
    </w:p>
    <w:p w:rsidR="00000000" w:rsidRDefault="004F55F7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12.05.2022 N 292-п)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порядка организации работы по установлению историко-культурной ценности объекта, обладающего признаками объекта культурного наследи</w:t>
      </w:r>
      <w:r>
        <w:t>я;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порядка организации историко-культурного заповедника регионального значения, его границы и режима содержания;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принятия решения об отнесении объектов культурного наследия к историко-культурным заповедникам регионального значения;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порядка определения разм</w:t>
      </w:r>
      <w:r>
        <w:t>ера оплаты историко-культурной экспертизы, проводимой в отношении объектов, предусмотренных законодательством;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принятия решения об ограничении или запрещении движения транспортных средств на территории объекта культурного наследия или в его зонах охраны;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у</w:t>
      </w:r>
      <w:r>
        <w:t>тверждения перечня исторических поселений регионального значения, предмета охраны исторического поселения регионального значения, границ территории исторического поселения регионального значения и требований к градостроительным регламентам в указанных гран</w:t>
      </w:r>
      <w:r>
        <w:t>ицах;</w:t>
      </w:r>
    </w:p>
    <w:p w:rsidR="00000000" w:rsidRDefault="004F55F7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09.06.2016 N 234-п)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иным вопросам в области сохранения, использования, п</w:t>
      </w:r>
      <w:r>
        <w:t>опуляризации и государственной охраны объектов культурного наследия, относящимся к компетенции Правительства Тюменской области.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2.44. Обеспечение своевременной подготовки для направления в федеральный орган охраны объектов культурного наследия: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ежеквартального отчета о расходовании предоставленных субвенций на осуществление переданных полномочий;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информации о состоянии и государственной охране объектов культурного наследия для подготовки проекта ежегодного государственного доклада о состоянии кул</w:t>
      </w:r>
      <w:r>
        <w:t>ьтуры в Российской Федерации;</w:t>
      </w:r>
    </w:p>
    <w:p w:rsidR="00000000" w:rsidRDefault="004F55F7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12.05.2022 N 292-п)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 xml:space="preserve">отчетности об осуществлении </w:t>
      </w:r>
      <w:r>
        <w:t xml:space="preserve">переданных полномочий, в том числе экземпляров нормативных правовых актов, принимаемых органами государственной власти Тюменской </w:t>
      </w:r>
      <w:r>
        <w:lastRenderedPageBreak/>
        <w:t>области по вопросам переданных полномочий;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иных документов и информации, необходимых для контроля за эффективностью и качеством</w:t>
      </w:r>
      <w:r>
        <w:t xml:space="preserve"> осуществления органами государственной власти Тюменской области переданных полномочий.</w:t>
      </w:r>
    </w:p>
    <w:p w:rsidR="00000000" w:rsidRDefault="004F55F7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</w:t>
      </w:r>
      <w:r>
        <w:t>бласти от 12.05.2022 N 292-п)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 xml:space="preserve">2.45. Утратил силу. - </w:t>
      </w:r>
      <w:hyperlink r:id="rId82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15.06.2018 N 233-п.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2.46. Внесение</w:t>
      </w:r>
      <w:r>
        <w:t xml:space="preserve"> в Департамент имущественных отношений Тюменской области в случаях, установленных законодательством, представлений о выкупе бесхозяйственно содержимого объекта культурного наследия регионального значения или выявленного объекта культурного наследия у собст</w:t>
      </w:r>
      <w:r>
        <w:t>венника объекта культурного наследия.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2.47. Выполнение функций государственного заказчика при осуществлении закупок товаров, работ, услуг для обеспечения государственных нужд в рамках полномочий, реализуемых Комитетом, в соответствии с действующим законода</w:t>
      </w:r>
      <w:r>
        <w:t>тельством, порядком взаимодействия уполномоченного органа и заказчиков Тюменской области.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2.48. Осуществление от имени Тюменской области функций учредителя государственных учреждений в области сохранения, использования, популяризации и государственной охра</w:t>
      </w:r>
      <w:r>
        <w:t>ны объектов культурного наследия.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2.49. Планирование деятельности Комитета, издание в пределах своей компетенции распоряжений, приказов, инструкций и иных ненормативных правовых актов в соответствии с законодательством Российской Федерации и Тюменской обла</w:t>
      </w:r>
      <w:r>
        <w:t>сти, создание комиссий и проведение совещаний по вопросам, отнесенным к полномочиям Комитета.</w:t>
      </w:r>
    </w:p>
    <w:p w:rsidR="00000000" w:rsidRDefault="004F55F7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Тюмен</w:t>
      </w:r>
      <w:r>
        <w:t>ской области от 19.01.2018 N 3-п)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2.50. Ежеквартальное рассмотрение в Комитете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</w:t>
      </w:r>
      <w:r>
        <w:t>конными решений и действий (бездействия) Комитета и его должностных лиц в целях выработки и принятия мер по предупреждению и устранению причин выявленных нарушений.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2.51. Осуществление мероприятий, определенных нормативными правовыми актами Тюменской облас</w:t>
      </w:r>
      <w:r>
        <w:t>ти о мобилизационной подготовке и мобилизации.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2.52. Осуществление мероприятий, направленных на противодействие коррупции в пределах своих полномочий.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2.53. Осуществление мероприятий, направленных на поддержку и развитие добровольчества (волонтерства) в пр</w:t>
      </w:r>
      <w:r>
        <w:t>еделах своих полномочий.</w:t>
      </w:r>
    </w:p>
    <w:p w:rsidR="00000000" w:rsidRDefault="004F55F7">
      <w:pPr>
        <w:pStyle w:val="ConsPlusNormal"/>
        <w:jc w:val="both"/>
      </w:pPr>
      <w:r>
        <w:t xml:space="preserve">(п. 2.53 введен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17.04.2020 N 214-п)</w:t>
      </w:r>
    </w:p>
    <w:p w:rsidR="00000000" w:rsidRDefault="004F55F7">
      <w:pPr>
        <w:pStyle w:val="ConsPlusNormal"/>
        <w:spacing w:before="240"/>
        <w:ind w:firstLine="540"/>
        <w:jc w:val="both"/>
      </w:pPr>
      <w:hyperlink r:id="rId85" w:history="1">
        <w:r>
          <w:rPr>
            <w:color w:val="0000FF"/>
          </w:rPr>
          <w:t>2.54</w:t>
        </w:r>
      </w:hyperlink>
      <w:r>
        <w:t>. Осуществление иных полномочий, предусмотренных законодательством Российской Федерации и Тюменской области.</w:t>
      </w:r>
    </w:p>
    <w:p w:rsidR="00000000" w:rsidRDefault="004F55F7">
      <w:pPr>
        <w:pStyle w:val="ConsPlusNormal"/>
        <w:jc w:val="both"/>
      </w:pPr>
    </w:p>
    <w:p w:rsidR="00000000" w:rsidRDefault="004F55F7">
      <w:pPr>
        <w:pStyle w:val="ConsPlusTitle"/>
        <w:jc w:val="center"/>
        <w:outlineLvl w:val="1"/>
      </w:pPr>
      <w:r>
        <w:t>3. Организация деятельности Комитета</w:t>
      </w:r>
    </w:p>
    <w:p w:rsidR="00000000" w:rsidRDefault="004F55F7">
      <w:pPr>
        <w:pStyle w:val="ConsPlusNormal"/>
        <w:jc w:val="both"/>
      </w:pPr>
    </w:p>
    <w:p w:rsidR="00000000" w:rsidRDefault="004F55F7">
      <w:pPr>
        <w:pStyle w:val="ConsPlusNormal"/>
        <w:ind w:firstLine="540"/>
        <w:jc w:val="both"/>
      </w:pPr>
      <w:r>
        <w:t>3.1. Пр</w:t>
      </w:r>
      <w:r>
        <w:t>едседатель организует и обеспечивает исполнение полномочий, возложенных на Комитет, согласно его должностному регламенту.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lastRenderedPageBreak/>
        <w:t>Председатель несет персональную ответственность за выполнение возложенных на Комитет полномочий.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3.2. В период отсутствия председателя</w:t>
      </w:r>
      <w:r>
        <w:t>, в том числе в случае увольнения, его обязанности исполняет заместитель председателя, начальник отдела сохранения объектов культурного наследия.</w:t>
      </w:r>
    </w:p>
    <w:p w:rsidR="00000000" w:rsidRDefault="004F55F7">
      <w:pPr>
        <w:pStyle w:val="ConsPlusNormal"/>
        <w:spacing w:before="240"/>
        <w:ind w:firstLine="540"/>
        <w:jc w:val="both"/>
      </w:pPr>
      <w:r>
        <w:t>При отсутствии председателя Комитета, в том числе в случае его увольнения, и одновременном отсутствии заместит</w:t>
      </w:r>
      <w:r>
        <w:t>еля председателя, начальника отдела сохранения объектов культурного наследия, в том числе в случае его увольнения, обязанности председателя Комитета возлагаются на государственного гражданского служащего в соответствии с приказом председателя Комитета (лиц</w:t>
      </w:r>
      <w:r>
        <w:t>а, исполняющего обязанности председателя Комитета) либо распоряжением Губернатора Тюменской области в случае увольнения председателя Комитета и лица, исполняющего обязанности председателя Комитета.</w:t>
      </w:r>
    </w:p>
    <w:p w:rsidR="00000000" w:rsidRDefault="004F55F7">
      <w:pPr>
        <w:pStyle w:val="ConsPlusNormal"/>
        <w:jc w:val="both"/>
      </w:pPr>
      <w:r>
        <w:t xml:space="preserve">(п. 3.2 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26.10.2023 N 683-п)</w:t>
      </w:r>
    </w:p>
    <w:p w:rsidR="00000000" w:rsidRDefault="004F55F7">
      <w:pPr>
        <w:pStyle w:val="ConsPlusNormal"/>
        <w:jc w:val="both"/>
      </w:pPr>
    </w:p>
    <w:p w:rsidR="00000000" w:rsidRDefault="004F55F7">
      <w:pPr>
        <w:pStyle w:val="ConsPlusNormal"/>
        <w:jc w:val="both"/>
      </w:pPr>
    </w:p>
    <w:p w:rsidR="004F55F7" w:rsidRDefault="004F55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F55F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94"/>
    <w:rsid w:val="00202E94"/>
    <w:rsid w:val="004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ns.72to.ru/cons/cgi/online.cgi?req=doc&amp;base=RLAW026&amp;n=58806&amp;date=11.12.2024&amp;dst=100004&amp;field=134" TargetMode="External"/><Relationship Id="rId18" Type="http://schemas.openxmlformats.org/officeDocument/2006/relationships/hyperlink" Target="https://cons.72to.ru/cons/cgi/online.cgi?req=doc&amp;base=RLAW026&amp;n=83458&amp;date=11.12.2024&amp;dst=100004&amp;field=134" TargetMode="External"/><Relationship Id="rId26" Type="http://schemas.openxmlformats.org/officeDocument/2006/relationships/hyperlink" Target="https://cons.72to.ru/cons/cgi/online.cgi?req=doc&amp;base=RLAW026&amp;n=130157&amp;date=11.12.2024&amp;dst=100004&amp;field=134" TargetMode="External"/><Relationship Id="rId39" Type="http://schemas.openxmlformats.org/officeDocument/2006/relationships/hyperlink" Target="https://cons.72to.ru/cons/cgi/online.cgi?req=doc&amp;base=RLAW026&amp;n=9749&amp;date=11.12.2024" TargetMode="External"/><Relationship Id="rId21" Type="http://schemas.openxmlformats.org/officeDocument/2006/relationships/hyperlink" Target="https://cons.72to.ru/cons/cgi/online.cgi?req=doc&amp;base=RLAW026&amp;n=98681&amp;date=11.12.2024&amp;dst=100004&amp;field=134" TargetMode="External"/><Relationship Id="rId34" Type="http://schemas.openxmlformats.org/officeDocument/2006/relationships/hyperlink" Target="https://cons.72to.ru/cons/cgi/online.cgi?req=doc&amp;base=LAW&amp;n=482687&amp;date=11.12.2024" TargetMode="External"/><Relationship Id="rId42" Type="http://schemas.openxmlformats.org/officeDocument/2006/relationships/hyperlink" Target="https://cons.72to.ru/cons/cgi/online.cgi?req=doc&amp;base=RLAW026&amp;n=97333&amp;date=11.12.2024&amp;dst=100005&amp;field=134" TargetMode="External"/><Relationship Id="rId47" Type="http://schemas.openxmlformats.org/officeDocument/2006/relationships/hyperlink" Target="https://cons.72to.ru/cons/cgi/online.cgi?req=doc&amp;base=RLAW026&amp;n=125956&amp;date=11.12.2024&amp;dst=100004&amp;field=134" TargetMode="External"/><Relationship Id="rId50" Type="http://schemas.openxmlformats.org/officeDocument/2006/relationships/hyperlink" Target="https://cons.72to.ru/cons/cgi/online.cgi?req=doc&amp;base=RLAW026&amp;n=134650&amp;date=11.12.2024&amp;dst=100011&amp;field=134" TargetMode="External"/><Relationship Id="rId55" Type="http://schemas.openxmlformats.org/officeDocument/2006/relationships/hyperlink" Target="https://cons.72to.ru/cons/cgi/online.cgi?req=doc&amp;base=RLAW026&amp;n=206353&amp;date=11.12.2024&amp;dst=100004&amp;field=134" TargetMode="External"/><Relationship Id="rId63" Type="http://schemas.openxmlformats.org/officeDocument/2006/relationships/hyperlink" Target="https://cons.72to.ru/cons/cgi/online.cgi?req=doc&amp;base=RLAW026&amp;n=115744&amp;date=11.12.2024&amp;dst=100009&amp;field=134" TargetMode="External"/><Relationship Id="rId68" Type="http://schemas.openxmlformats.org/officeDocument/2006/relationships/hyperlink" Target="https://cons.72to.ru/cons/cgi/online.cgi?req=doc&amp;base=LAW&amp;n=482687&amp;date=11.12.2024&amp;dst=904&amp;field=134" TargetMode="External"/><Relationship Id="rId76" Type="http://schemas.openxmlformats.org/officeDocument/2006/relationships/hyperlink" Target="https://cons.72to.ru/cons/cgi/online.cgi?req=doc&amp;base=RLAW026&amp;n=184291&amp;date=11.12.2024&amp;dst=100013&amp;field=134" TargetMode="External"/><Relationship Id="rId84" Type="http://schemas.openxmlformats.org/officeDocument/2006/relationships/hyperlink" Target="https://cons.72to.ru/cons/cgi/online.cgi?req=doc&amp;base=RLAW026&amp;n=154324&amp;date=11.12.2024&amp;dst=100005&amp;field=134" TargetMode="External"/><Relationship Id="rId7" Type="http://schemas.openxmlformats.org/officeDocument/2006/relationships/hyperlink" Target="https://cons.72to.ru/cons/cgi/online.cgi?req=doc&amp;base=RLAW026&amp;n=25949&amp;date=11.12.2024&amp;dst=100005&amp;field=134" TargetMode="External"/><Relationship Id="rId71" Type="http://schemas.openxmlformats.org/officeDocument/2006/relationships/hyperlink" Target="https://cons.72to.ru/cons/cgi/online.cgi?req=doc&amp;base=RLAW026&amp;n=107275&amp;date=11.12.2024&amp;dst=100007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ons.72to.ru/cons/cgi/online.cgi?req=doc&amp;base=RLAW026&amp;n=75254&amp;date=11.12.2024&amp;dst=100004&amp;field=134" TargetMode="External"/><Relationship Id="rId29" Type="http://schemas.openxmlformats.org/officeDocument/2006/relationships/hyperlink" Target="https://cons.72to.ru/cons/cgi/online.cgi?req=doc&amp;base=RLAW026&amp;n=139278&amp;date=11.12.2024&amp;dst=100004&amp;field=134" TargetMode="External"/><Relationship Id="rId11" Type="http://schemas.openxmlformats.org/officeDocument/2006/relationships/hyperlink" Target="https://cons.72to.ru/cons/cgi/online.cgi?req=doc&amp;base=RLAW026&amp;n=45832&amp;date=11.12.2024&amp;dst=100004&amp;field=134" TargetMode="External"/><Relationship Id="rId24" Type="http://schemas.openxmlformats.org/officeDocument/2006/relationships/hyperlink" Target="https://cons.72to.ru/cons/cgi/online.cgi?req=doc&amp;base=RLAW026&amp;n=115744&amp;date=11.12.2024&amp;dst=100004&amp;field=134" TargetMode="External"/><Relationship Id="rId32" Type="http://schemas.openxmlformats.org/officeDocument/2006/relationships/hyperlink" Target="https://cons.72to.ru/cons/cgi/online.cgi?req=doc&amp;base=RLAW026&amp;n=184291&amp;date=11.12.2024&amp;dst=100004&amp;field=134" TargetMode="External"/><Relationship Id="rId37" Type="http://schemas.openxmlformats.org/officeDocument/2006/relationships/hyperlink" Target="https://cons.72to.ru/cons/cgi/online.cgi?req=doc&amp;base=RLAW026&amp;n=81719&amp;date=11.12.2024&amp;dst=100005&amp;field=134" TargetMode="External"/><Relationship Id="rId40" Type="http://schemas.openxmlformats.org/officeDocument/2006/relationships/hyperlink" Target="https://cons.72to.ru/cons/cgi/online.cgi?req=doc&amp;base=RLAW026&amp;n=45832&amp;date=11.12.2024&amp;dst=100005&amp;field=134" TargetMode="External"/><Relationship Id="rId45" Type="http://schemas.openxmlformats.org/officeDocument/2006/relationships/hyperlink" Target="https://cons.72to.ru/cons/cgi/online.cgi?req=doc&amp;base=RLAW026&amp;n=107275&amp;date=11.12.2024&amp;dst=100006&amp;field=134" TargetMode="External"/><Relationship Id="rId53" Type="http://schemas.openxmlformats.org/officeDocument/2006/relationships/hyperlink" Target="https://cons.72to.ru/cons/cgi/online.cgi?req=doc&amp;base=RLAW026&amp;n=154324&amp;date=11.12.2024&amp;dst=100004&amp;field=134" TargetMode="External"/><Relationship Id="rId58" Type="http://schemas.openxmlformats.org/officeDocument/2006/relationships/hyperlink" Target="https://cons.72to.ru/cons/cgi/online.cgi?req=doc&amp;base=RLAW026&amp;n=148317&amp;date=11.12.2024&amp;dst=100078&amp;field=134" TargetMode="External"/><Relationship Id="rId66" Type="http://schemas.openxmlformats.org/officeDocument/2006/relationships/hyperlink" Target="https://cons.72to.ru/cons/cgi/online.cgi?req=doc&amp;base=RLAW026&amp;n=100098&amp;date=11.12.2024&amp;dst=100008&amp;field=134" TargetMode="External"/><Relationship Id="rId74" Type="http://schemas.openxmlformats.org/officeDocument/2006/relationships/hyperlink" Target="https://cons.72to.ru/cons/cgi/online.cgi?req=doc&amp;base=RLAW026&amp;n=184291&amp;date=11.12.2024&amp;dst=100012&amp;field=134" TargetMode="External"/><Relationship Id="rId79" Type="http://schemas.openxmlformats.org/officeDocument/2006/relationships/hyperlink" Target="https://cons.72to.ru/cons/cgi/online.cgi?req=doc&amp;base=RLAW026&amp;n=107275&amp;date=11.12.2024&amp;dst=100009&amp;field=134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cons.72to.ru/cons/cgi/online.cgi?req=doc&amp;base=RLAW026&amp;n=17956&amp;date=11.12.2024&amp;dst=100005&amp;field=134" TargetMode="External"/><Relationship Id="rId61" Type="http://schemas.openxmlformats.org/officeDocument/2006/relationships/hyperlink" Target="https://cons.72to.ru/cons/cgi/online.cgi?req=doc&amp;base=RLAW026&amp;n=115744&amp;date=11.12.2024&amp;dst=100006&amp;field=134" TargetMode="External"/><Relationship Id="rId82" Type="http://schemas.openxmlformats.org/officeDocument/2006/relationships/hyperlink" Target="https://cons.72to.ru/cons/cgi/online.cgi?req=doc&amp;base=RLAW026&amp;n=130157&amp;date=11.12.2024&amp;dst=100005&amp;field=134" TargetMode="External"/><Relationship Id="rId19" Type="http://schemas.openxmlformats.org/officeDocument/2006/relationships/hyperlink" Target="https://cons.72to.ru/cons/cgi/online.cgi?req=doc&amp;base=RLAW026&amp;n=85526&amp;date=11.12.2024&amp;dst=10000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s.72to.ru/cons/cgi/online.cgi?req=doc&amp;base=RLAW026&amp;n=35767&amp;date=11.12.2024&amp;dst=100005&amp;field=134" TargetMode="External"/><Relationship Id="rId14" Type="http://schemas.openxmlformats.org/officeDocument/2006/relationships/hyperlink" Target="https://cons.72to.ru/cons/cgi/online.cgi?req=doc&amp;base=RLAW026&amp;n=154475&amp;date=11.12.2024&amp;dst=100058&amp;field=134" TargetMode="External"/><Relationship Id="rId22" Type="http://schemas.openxmlformats.org/officeDocument/2006/relationships/hyperlink" Target="https://cons.72to.ru/cons/cgi/online.cgi?req=doc&amp;base=RLAW026&amp;n=100098&amp;date=11.12.2024&amp;dst=100004&amp;field=134" TargetMode="External"/><Relationship Id="rId27" Type="http://schemas.openxmlformats.org/officeDocument/2006/relationships/hyperlink" Target="https://cons.72to.ru/cons/cgi/online.cgi?req=doc&amp;base=RLAW026&amp;n=148317&amp;date=11.12.2024&amp;dst=100077&amp;field=134" TargetMode="External"/><Relationship Id="rId30" Type="http://schemas.openxmlformats.org/officeDocument/2006/relationships/hyperlink" Target="https://cons.72to.ru/cons/cgi/online.cgi?req=doc&amp;base=RLAW026&amp;n=149053&amp;date=11.12.2024&amp;dst=100004&amp;field=134" TargetMode="External"/><Relationship Id="rId35" Type="http://schemas.openxmlformats.org/officeDocument/2006/relationships/hyperlink" Target="https://cons.72to.ru/cons/cgi/online.cgi?req=doc&amp;base=RLAW026&amp;n=221763&amp;date=11.12.2024" TargetMode="External"/><Relationship Id="rId43" Type="http://schemas.openxmlformats.org/officeDocument/2006/relationships/hyperlink" Target="https://cons.72to.ru/cons/cgi/online.cgi?req=doc&amp;base=RLAW026&amp;n=98681&amp;date=11.12.2024&amp;dst=100004&amp;field=134" TargetMode="External"/><Relationship Id="rId48" Type="http://schemas.openxmlformats.org/officeDocument/2006/relationships/hyperlink" Target="https://cons.72to.ru/cons/cgi/online.cgi?req=doc&amp;base=RLAW026&amp;n=130157&amp;date=11.12.2024&amp;dst=100004&amp;field=134" TargetMode="External"/><Relationship Id="rId56" Type="http://schemas.openxmlformats.org/officeDocument/2006/relationships/hyperlink" Target="https://cons.72to.ru/cons/cgi/online.cgi?req=doc&amp;base=RLAW026&amp;n=125956&amp;date=11.12.2024&amp;dst=100005&amp;field=134" TargetMode="External"/><Relationship Id="rId64" Type="http://schemas.openxmlformats.org/officeDocument/2006/relationships/hyperlink" Target="https://cons.72to.ru/cons/cgi/online.cgi?req=doc&amp;base=RLAW026&amp;n=134650&amp;date=11.12.2024&amp;dst=100012&amp;field=134" TargetMode="External"/><Relationship Id="rId69" Type="http://schemas.openxmlformats.org/officeDocument/2006/relationships/hyperlink" Target="https://cons.72to.ru/cons/cgi/online.cgi?req=doc&amp;base=RLAW026&amp;n=139278&amp;date=11.12.2024&amp;dst=100005&amp;field=134" TargetMode="External"/><Relationship Id="rId77" Type="http://schemas.openxmlformats.org/officeDocument/2006/relationships/hyperlink" Target="https://cons.72to.ru/cons/cgi/online.cgi?req=doc&amp;base=RLAW026&amp;n=125956&amp;date=11.12.2024&amp;dst=100005&amp;field=134" TargetMode="External"/><Relationship Id="rId8" Type="http://schemas.openxmlformats.org/officeDocument/2006/relationships/hyperlink" Target="https://cons.72to.ru/cons/cgi/online.cgi?req=doc&amp;base=RLAW026&amp;n=29834&amp;date=11.12.2024&amp;dst=100005&amp;field=134" TargetMode="External"/><Relationship Id="rId51" Type="http://schemas.openxmlformats.org/officeDocument/2006/relationships/hyperlink" Target="https://cons.72to.ru/cons/cgi/online.cgi?req=doc&amp;base=RLAW026&amp;n=139278&amp;date=11.12.2024&amp;dst=100004&amp;field=134" TargetMode="External"/><Relationship Id="rId72" Type="http://schemas.openxmlformats.org/officeDocument/2006/relationships/hyperlink" Target="https://cons.72to.ru/cons/cgi/online.cgi?req=doc&amp;base=RLAW026&amp;n=184291&amp;date=11.12.2024&amp;dst=100007&amp;field=134" TargetMode="External"/><Relationship Id="rId80" Type="http://schemas.openxmlformats.org/officeDocument/2006/relationships/hyperlink" Target="https://cons.72to.ru/cons/cgi/online.cgi?req=doc&amp;base=RLAW026&amp;n=184291&amp;date=11.12.2024&amp;dst=100016&amp;field=134" TargetMode="External"/><Relationship Id="rId85" Type="http://schemas.openxmlformats.org/officeDocument/2006/relationships/hyperlink" Target="https://cons.72to.ru/cons/cgi/online.cgi?req=doc&amp;base=RLAW026&amp;n=154324&amp;date=11.12.2024&amp;dst=100005&amp;fie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ons.72to.ru/cons/cgi/online.cgi?req=doc&amp;base=RLAW026&amp;n=56470&amp;date=11.12.2024&amp;dst=100004&amp;field=134" TargetMode="External"/><Relationship Id="rId17" Type="http://schemas.openxmlformats.org/officeDocument/2006/relationships/hyperlink" Target="https://cons.72to.ru/cons/cgi/online.cgi?req=doc&amp;base=RLAW026&amp;n=81719&amp;date=11.12.2024&amp;dst=100004&amp;field=134" TargetMode="External"/><Relationship Id="rId25" Type="http://schemas.openxmlformats.org/officeDocument/2006/relationships/hyperlink" Target="https://cons.72to.ru/cons/cgi/online.cgi?req=doc&amp;base=RLAW026&amp;n=125956&amp;date=11.12.2024&amp;dst=100004&amp;field=134" TargetMode="External"/><Relationship Id="rId33" Type="http://schemas.openxmlformats.org/officeDocument/2006/relationships/hyperlink" Target="https://cons.72to.ru/cons/cgi/online.cgi?req=doc&amp;base=RLAW026&amp;n=206353&amp;date=11.12.2024&amp;dst=100004&amp;field=134" TargetMode="External"/><Relationship Id="rId38" Type="http://schemas.openxmlformats.org/officeDocument/2006/relationships/hyperlink" Target="https://cons.72to.ru/cons/cgi/online.cgi?req=doc&amp;base=RLAW026&amp;n=184291&amp;date=11.12.2024&amp;dst=100005&amp;field=134" TargetMode="External"/><Relationship Id="rId46" Type="http://schemas.openxmlformats.org/officeDocument/2006/relationships/hyperlink" Target="https://cons.72to.ru/cons/cgi/online.cgi?req=doc&amp;base=RLAW026&amp;n=115744&amp;date=11.12.2024&amp;dst=100004&amp;field=134" TargetMode="External"/><Relationship Id="rId59" Type="http://schemas.openxmlformats.org/officeDocument/2006/relationships/hyperlink" Target="https://cons.72to.ru/cons/cgi/online.cgi?req=doc&amp;base=RLAW026&amp;n=98681&amp;date=11.12.2024&amp;dst=100005&amp;field=134" TargetMode="External"/><Relationship Id="rId67" Type="http://schemas.openxmlformats.org/officeDocument/2006/relationships/hyperlink" Target="https://cons.72to.ru/cons/cgi/online.cgi?req=doc&amp;base=RLAW026&amp;n=115744&amp;date=11.12.2024&amp;dst=100012&amp;field=134" TargetMode="External"/><Relationship Id="rId20" Type="http://schemas.openxmlformats.org/officeDocument/2006/relationships/hyperlink" Target="https://cons.72to.ru/cons/cgi/online.cgi?req=doc&amp;base=RLAW026&amp;n=97333&amp;date=11.12.2024&amp;dst=100004&amp;field=134" TargetMode="External"/><Relationship Id="rId41" Type="http://schemas.openxmlformats.org/officeDocument/2006/relationships/hyperlink" Target="https://cons.72to.ru/cons/cgi/online.cgi?req=doc&amp;base=RLAW026&amp;n=107275&amp;date=11.12.2024&amp;dst=100005&amp;field=134" TargetMode="External"/><Relationship Id="rId54" Type="http://schemas.openxmlformats.org/officeDocument/2006/relationships/hyperlink" Target="https://cons.72to.ru/cons/cgi/online.cgi?req=doc&amp;base=RLAW026&amp;n=184291&amp;date=11.12.2024&amp;dst=100006&amp;field=134" TargetMode="External"/><Relationship Id="rId62" Type="http://schemas.openxmlformats.org/officeDocument/2006/relationships/hyperlink" Target="https://cons.72to.ru/cons/cgi/online.cgi?req=doc&amp;base=RLAW026&amp;n=115744&amp;date=11.12.2024&amp;dst=100008&amp;field=134" TargetMode="External"/><Relationship Id="rId70" Type="http://schemas.openxmlformats.org/officeDocument/2006/relationships/hyperlink" Target="https://cons.72to.ru/cons/cgi/online.cgi?req=doc&amp;base=RLAW026&amp;n=149053&amp;date=11.12.2024&amp;dst=100005&amp;field=134" TargetMode="External"/><Relationship Id="rId75" Type="http://schemas.openxmlformats.org/officeDocument/2006/relationships/hyperlink" Target="https://cons.72to.ru/cons/cgi/online.cgi?req=doc&amp;base=RLAW026&amp;n=100098&amp;date=11.12.2024&amp;dst=100017&amp;field=134" TargetMode="External"/><Relationship Id="rId83" Type="http://schemas.openxmlformats.org/officeDocument/2006/relationships/hyperlink" Target="https://cons.72to.ru/cons/cgi/online.cgi?req=doc&amp;base=RLAW026&amp;n=125956&amp;date=11.12.2024&amp;dst=100006&amp;field=134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ons.72to.ru/cons/cgi/online.cgi?req=doc&amp;base=RLAW026&amp;n=22346&amp;date=11.12.2024&amp;dst=100004&amp;field=134" TargetMode="External"/><Relationship Id="rId15" Type="http://schemas.openxmlformats.org/officeDocument/2006/relationships/hyperlink" Target="https://cons.72to.ru/cons/cgi/online.cgi?req=doc&amp;base=RLAW026&amp;n=154476&amp;date=11.12.2024&amp;dst=100096&amp;field=134" TargetMode="External"/><Relationship Id="rId23" Type="http://schemas.openxmlformats.org/officeDocument/2006/relationships/hyperlink" Target="https://cons.72to.ru/cons/cgi/online.cgi?req=doc&amp;base=RLAW026&amp;n=107275&amp;date=11.12.2024&amp;dst=100004&amp;field=134" TargetMode="External"/><Relationship Id="rId28" Type="http://schemas.openxmlformats.org/officeDocument/2006/relationships/hyperlink" Target="https://cons.72to.ru/cons/cgi/online.cgi?req=doc&amp;base=RLAW026&amp;n=134650&amp;date=11.12.2024&amp;dst=100011&amp;field=134" TargetMode="External"/><Relationship Id="rId36" Type="http://schemas.openxmlformats.org/officeDocument/2006/relationships/hyperlink" Target="https://cons.72to.ru/cons/cgi/online.cgi?req=doc&amp;base=RLAW026&amp;n=198928&amp;date=11.12.2024&amp;dst=100180&amp;field=134" TargetMode="External"/><Relationship Id="rId49" Type="http://schemas.openxmlformats.org/officeDocument/2006/relationships/hyperlink" Target="https://cons.72to.ru/cons/cgi/online.cgi?req=doc&amp;base=RLAW026&amp;n=148317&amp;date=11.12.2024&amp;dst=100077&amp;field=134" TargetMode="External"/><Relationship Id="rId57" Type="http://schemas.openxmlformats.org/officeDocument/2006/relationships/hyperlink" Target="https://cons.72to.ru/cons/cgi/online.cgi?req=doc&amp;base=RLAW026&amp;n=148317&amp;date=11.12.2024&amp;dst=100078&amp;field=134" TargetMode="External"/><Relationship Id="rId10" Type="http://schemas.openxmlformats.org/officeDocument/2006/relationships/hyperlink" Target="https://cons.72to.ru/cons/cgi/online.cgi?req=doc&amp;base=RLAW026&amp;n=148314&amp;date=11.12.2024&amp;dst=100017&amp;field=134" TargetMode="External"/><Relationship Id="rId31" Type="http://schemas.openxmlformats.org/officeDocument/2006/relationships/hyperlink" Target="https://cons.72to.ru/cons/cgi/online.cgi?req=doc&amp;base=RLAW026&amp;n=154324&amp;date=11.12.2024&amp;dst=100004&amp;field=134" TargetMode="External"/><Relationship Id="rId44" Type="http://schemas.openxmlformats.org/officeDocument/2006/relationships/hyperlink" Target="https://cons.72to.ru/cons/cgi/online.cgi?req=doc&amp;base=RLAW026&amp;n=100098&amp;date=11.12.2024&amp;dst=100004&amp;field=134" TargetMode="External"/><Relationship Id="rId52" Type="http://schemas.openxmlformats.org/officeDocument/2006/relationships/hyperlink" Target="https://cons.72to.ru/cons/cgi/online.cgi?req=doc&amp;base=RLAW026&amp;n=149053&amp;date=11.12.2024&amp;dst=100004&amp;field=134" TargetMode="External"/><Relationship Id="rId60" Type="http://schemas.openxmlformats.org/officeDocument/2006/relationships/hyperlink" Target="https://cons.72to.ru/cons/cgi/online.cgi?req=doc&amp;base=LAW&amp;n=482687&amp;date=11.12.2024&amp;dst=487&amp;field=134" TargetMode="External"/><Relationship Id="rId65" Type="http://schemas.openxmlformats.org/officeDocument/2006/relationships/hyperlink" Target="https://cons.72to.ru/cons/cgi/online.cgi?req=doc&amp;base=RLAW026&amp;n=100098&amp;date=11.12.2024&amp;dst=100007&amp;field=134" TargetMode="External"/><Relationship Id="rId73" Type="http://schemas.openxmlformats.org/officeDocument/2006/relationships/hyperlink" Target="https://cons.72to.ru/cons/cgi/online.cgi?req=doc&amp;base=RLAW026&amp;n=184291&amp;date=11.12.2024&amp;dst=100011&amp;field=134" TargetMode="External"/><Relationship Id="rId78" Type="http://schemas.openxmlformats.org/officeDocument/2006/relationships/hyperlink" Target="https://cons.72to.ru/cons/cgi/online.cgi?req=doc&amp;base=RLAW026&amp;n=184291&amp;date=11.12.2024&amp;dst=100014&amp;field=134" TargetMode="External"/><Relationship Id="rId81" Type="http://schemas.openxmlformats.org/officeDocument/2006/relationships/hyperlink" Target="https://cons.72to.ru/cons/cgi/online.cgi?req=doc&amp;base=RLAW026&amp;n=184291&amp;date=11.12.2024&amp;dst=100018&amp;field=134" TargetMode="External"/><Relationship Id="rId86" Type="http://schemas.openxmlformats.org/officeDocument/2006/relationships/hyperlink" Target="https://cons.72to.ru/cons/cgi/online.cgi?req=doc&amp;base=RLAW026&amp;n=206353&amp;date=11.12.2024&amp;dst=10000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7123</Words>
  <Characters>40606</Characters>
  <Application>Microsoft Office Word</Application>
  <DocSecurity>2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Тюменской области от 23.05.2005 N 41-п(ред. от 26.10.2023)"Об утверждении Положения о Комитете по охране и использованию объектов историко-культурного наследия Тюменской области"</vt:lpstr>
    </vt:vector>
  </TitlesOfParts>
  <Company>КонсультантПлюс Версия 4023.00.50</Company>
  <LinksUpToDate>false</LinksUpToDate>
  <CharactersWithSpaces>47634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Тюменской области от 23.05.2005 N 41-п(ред. от 26.10.2023)"Об утверждении Положения о Комитете по охране и использованию объектов историко-культурного наследия Тюменской области"</dc:title>
  <dc:creator>Воробьёва Екатерина Петровна</dc:creator>
  <cp:lastModifiedBy>Воробьёва Екатерина Петровна</cp:lastModifiedBy>
  <cp:revision>2</cp:revision>
  <dcterms:created xsi:type="dcterms:W3CDTF">2024-12-11T07:13:00Z</dcterms:created>
  <dcterms:modified xsi:type="dcterms:W3CDTF">2024-12-11T07:13:00Z</dcterms:modified>
</cp:coreProperties>
</file>