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2065C" w:rsidRDefault="0022065C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ТЮМЕНСКОЙ ОБЛАСТИ</w:t>
      </w:r>
    </w:p>
    <w:p w:rsidR="0022065C" w:rsidRDefault="0022065C">
      <w:pPr>
        <w:pStyle w:val="ConsPlusTitle"/>
        <w:jc w:val="center"/>
        <w:rPr>
          <w:sz w:val="20"/>
          <w:szCs w:val="20"/>
        </w:rPr>
      </w:pPr>
    </w:p>
    <w:p w:rsidR="0022065C" w:rsidRDefault="0022065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22065C" w:rsidRDefault="0022065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27 декабря 2011 г. N 515-п</w:t>
      </w:r>
    </w:p>
    <w:p w:rsidR="0022065C" w:rsidRDefault="0022065C">
      <w:pPr>
        <w:pStyle w:val="ConsPlusTitle"/>
        <w:jc w:val="center"/>
        <w:rPr>
          <w:sz w:val="20"/>
          <w:szCs w:val="20"/>
        </w:rPr>
      </w:pPr>
    </w:p>
    <w:p w:rsidR="0022065C" w:rsidRDefault="0022065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ПОЛОЖЕНИЯ О ПОРЯДКЕ ФИНАНСИРОВАНИЯ</w:t>
      </w:r>
    </w:p>
    <w:p w:rsidR="0022065C" w:rsidRDefault="0022065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РАСХОДОВАНИЯ СРЕДСТВ НА МЕРОПРИЯТИЯ</w:t>
      </w:r>
    </w:p>
    <w:p w:rsidR="0022065C" w:rsidRDefault="0022065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СОДЕЙСТВИЮ ЗАНЯТОСТИ НАСЕЛЕНИЯ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</w:t>
      </w:r>
      <w:proofErr w:type="gramEnd"/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25.07.2012 N 287-п)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Бюджетным </w:t>
      </w:r>
      <w:hyperlink r:id="rId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в целях реализации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30.11.2011 N 361-ФЗ "О внесении изменений в отдельные законодательные акты Российской Федерации":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финансирования и расходования средств на мероприятия по содействию занятости населения согласно приложению.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2012 года.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Губернатора области, координирующего и контролирующего деятельность департамента труда и занятости населения Тюменской области.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Тюменской области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В.ЯКУШЕВ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Тюменской области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2011 г. N 515-п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065C" w:rsidRDefault="0022065C">
      <w:pPr>
        <w:pStyle w:val="ConsPlusTitle"/>
        <w:jc w:val="center"/>
        <w:rPr>
          <w:sz w:val="20"/>
          <w:szCs w:val="20"/>
        </w:rPr>
      </w:pPr>
      <w:bookmarkStart w:id="0" w:name="Par30"/>
      <w:bookmarkEnd w:id="0"/>
      <w:r>
        <w:rPr>
          <w:sz w:val="20"/>
          <w:szCs w:val="20"/>
        </w:rPr>
        <w:t>ПОЛОЖЕНИЕ</w:t>
      </w:r>
    </w:p>
    <w:p w:rsidR="0022065C" w:rsidRDefault="0022065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ПОРЯДКЕ ФИНАНСИРОВАНИЯ И РАСХОДОВАНИЯ СРЕДСТВ</w:t>
      </w:r>
    </w:p>
    <w:p w:rsidR="0022065C" w:rsidRDefault="0022065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МЕРОПРИЯТИЯ ПО СОДЕЙСТВИЮ ЗАНЯТОСТИ НАСЕЛЕНИЯ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</w:t>
      </w:r>
      <w:proofErr w:type="gramEnd"/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25.07.2012 N 287-п)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Настоящее Положение устанавливает порядок финансового обеспечения оказания государственных услуг в области содействия занятости населения (далее - финансовое обеспечение государственных услуг) и расходования средств на осуществление мероприятий по содействию занятости населения, реализуемых в рамках ежегодно утверждаемой долгосрочной целевой программы "Основные направления развития в области содействия занятости населения Тюменской области".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определения объема средств на осуществление мероприятий по содействию занятости населения утверждается приказом департамента труда и занятости населения Тюменской области.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Финансовое обеспечение государственных услуг осуществляется за счет средств областного бюджета в пределах лимитов бюджетных обязательств и объемов финансирования </w:t>
      </w:r>
      <w:r>
        <w:rPr>
          <w:rFonts w:ascii="Calibri" w:hAnsi="Calibri" w:cs="Calibri"/>
        </w:rPr>
        <w:lastRenderedPageBreak/>
        <w:t>расходов, предусмотренных в установленном порядке департаменту труда и занятости населения Тюменской области.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Финансовое обеспечение государственных услуг осуществляется путем предоставления государственным автономным учреждениям Тюменской области Центрам занятости населения (далее - Центры занятости населения) субсидии на возмещение нормативных затрат, связанных с оказанием ими в соответствии с государственными заданиями, формируемыми и утверждаемыми департаментом труда и занятости населения Тюменской области, государственных услуг.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финансирования и расходования средств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мероприятия по содействию занятости населения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proofErr w:type="gramStart"/>
      <w:r>
        <w:rPr>
          <w:rFonts w:ascii="Calibri" w:hAnsi="Calibri" w:cs="Calibri"/>
        </w:rPr>
        <w:t>Финансовое обеспечение государственных услуг осуществляется в пределах лимитов бюджетных обязательств, предусмотренных департаменту труда и занятости населения Тюменской области по разделу 04 "Национальная экономика", подразделу 01 "Общеэкономические вопросы", целевой статье 5100265 "Реализация государственной политики в области содействия занятости населения в рамках реализации программы по содействию занятости населения", функциональной классификации расходов бюджетов Российской Федерации по виду расходов 621:</w:t>
      </w:r>
      <w:proofErr w:type="gramEnd"/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8"/>
      <w:bookmarkEnd w:id="1"/>
      <w:r>
        <w:rPr>
          <w:rFonts w:ascii="Calibri" w:hAnsi="Calibri" w:cs="Calibri"/>
        </w:rPr>
        <w:t xml:space="preserve">2.1.1. "Организация проведения оплачиваемых общественных работ", на котором отражаются расходы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размещение материалов о планируемых мерах по организации общественных работ в средствах массовой информации, разработку и издание специальных информационных изданий, изготовление стендов;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0"/>
      <w:bookmarkEnd w:id="2"/>
      <w:r>
        <w:rPr>
          <w:rFonts w:ascii="Calibri" w:hAnsi="Calibri" w:cs="Calibri"/>
        </w:rPr>
        <w:t>б) материальную поддержку безработных граждан, принимающих участие в общественных работах, в размере не ниже минимальной величины пособия по безработице и не выше двукратной минимальной величины пособия по безработице, увеличенных на размер районного коэффициента;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транспортные расходы по доставке граждан к месту проведения общественных работ и обратно;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оплату комиссионного вознаграждения кредитной организации за осуществление выплаты материальной поддержки безработным гражданам, принимающим участие в общественных работах, в размере, в среднем 0,5 процента суммы произведенных выплат, и (или) оплату услуг организациям федеральной почтовой связи.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2.1.2. "Организация временного трудоустройства безработных граждан, испытывающих трудности в поиске работы", на котором отражаются расходы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подготовку и издание информационных материалов, изготовление наглядной информации, размещение материалов в средствах массовой информации;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5"/>
      <w:bookmarkEnd w:id="3"/>
      <w:r>
        <w:rPr>
          <w:rFonts w:ascii="Calibri" w:hAnsi="Calibri" w:cs="Calibri"/>
        </w:rPr>
        <w:t>б) материальную поддержку безработных граждан, испытывающих трудности в поиске работы, на период их временного трудоустройства в размере не ниже минимальной величины пособия по безработице и не выше двукратной минимальной величины пособия по безработице, увеличенных на размер районного коэффициента;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транспортные расходы по доставке безработных граждан, испытывающих трудности в поиске работы, к месту проведения работ и обратно;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оплату комиссионного вознаграждения кредитной организации за осуществление выплаты материальной поддержки безработным гражданам, испытывающим трудности в поиске работы, в период их временного трудоустройства в размере, в среднем 0,5 процента суммы произведенных выплат, и (или) оплату услуг организациям федеральной почтовой связи.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2.1.3. "Организация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впервые", на котором отражаются расходы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подготовку и издание информационных материалов, изготовление наглядной информации, размещение материалов в средствах массовой информации;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 xml:space="preserve">б) материальную поддержку безработных граждан данной категории на период их временного трудоустройства в размере не ниже минимальной величины пособия по безработице </w:t>
      </w:r>
      <w:r>
        <w:rPr>
          <w:rFonts w:ascii="Calibri" w:hAnsi="Calibri" w:cs="Calibri"/>
        </w:rPr>
        <w:lastRenderedPageBreak/>
        <w:t>и не выше двукратной минимальной величины пособия по безработице, увеличенных на размер районного коэффициента;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оплату комиссионного вознаграждения кредитной организации за осуществление выплаты материальной поддержки безработным гражданам в возрасте от 18 до 20 лет из числа выпускников учреждений начального и среднего профессионального образования, ищущих работу впервые, в размере, в среднем 0,5 процента суммы произведенных выплат, и (или) оплату услуг организациям федеральной почтовой связи.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2.1.4. "Организация временного трудоустройства несовершеннолетних граждан в возрасте от 14 до 18 лет в свободное от учебы время", на котором отражаются расходы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подготовку и издание информационных материалов о планируемых мерах по организации трудоустройства несовершеннолетних граждан, изготовление наглядной информации, размещение материалов в средствах массовой информации;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б) материальную поддержку несовершеннолетних граждан на период их временного трудоустройства в размере не ниже минимальной величины пособия по безработице и не выше полуторакратной минимальной величины пособия по безработице, увеличенных на размер районного коэффициента;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транспортные расходы по доставке несовершеннолетних граждан к месту проведения работ и обратно;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оплату комиссионного вознаграждения кредитной организации за осуществление выплаты материальной поддержки в период временного трудоустройства несовершеннолетних граждан в возрасте от 14 до 18 лет в размере, в среднем 0,5 процента суммы произведенных выплат, и (или) оплату услуг организациям федеральной почтовой связи.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2.1.5. "Организация ярмарок вакансий и учебных рабочих мест", на </w:t>
      </w:r>
      <w:proofErr w:type="gramStart"/>
      <w:r>
        <w:rPr>
          <w:rFonts w:ascii="Calibri" w:hAnsi="Calibri" w:cs="Calibri"/>
        </w:rPr>
        <w:t>котором</w:t>
      </w:r>
      <w:proofErr w:type="gramEnd"/>
      <w:r>
        <w:rPr>
          <w:rFonts w:ascii="Calibri" w:hAnsi="Calibri" w:cs="Calibri"/>
        </w:rPr>
        <w:t xml:space="preserve"> отражаются расходы на: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подготовку, издание и размещение информационных материалов о деятельности Центров занятости населения (оформление наглядной информации, изготовление или аренда рекламных щитов, оформление помещения, тиражирование рекламно-информационных и методических материалов, приобретение специальных периодических изданий по вопросам трудоустройства, размещение материалов в средствах массовой информации, оплата типографских расходов);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аренду помещений на время проведения мероприятий, хранение материалов;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транспортные расходы по доставке специалистов до места проведения мероприятий и обратно, перевозке оборудования и информационных материалов;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приобретение канцелярских товаров, аренду каналов связи (включая сеть Интернет), использование услуг почтовой связи.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2.1.6. "Социальная адаптация безработных граждан на рынке труда", на котором отражаются расходы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подготовку и издание информационных и методических материалов, изготовление наглядной информации, периодических изданий по вопросам трудоустройства;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приобретение оборудования в соответствии с технологиями реализации мероприятий по социальной адаптации на рынке труда (компьютеров, средств электронно-вычислительной техники, программного обеспечения, оборудования локальных и информационных сетей, включая сеть Интернет, оргтехники, аудио- и видеотехники), канцелярских товаров;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аренду помещений на время проведения мероприятий, мебели, информационных стендов, каналов связи (включая сеть Интернет), оборудования (компьютеров, программного обеспечения, локальных и информационных сетей, оргтехники, аудио- и видеотехники);</w:t>
      </w:r>
      <w:proofErr w:type="gramEnd"/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оказание услуг специалистами, привлекаемыми для реализации мероприятий по социальной адаптации безработных граждан.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2.1.7. </w:t>
      </w:r>
      <w:proofErr w:type="gramStart"/>
      <w:r>
        <w:rPr>
          <w:rFonts w:ascii="Calibri" w:hAnsi="Calibri" w:cs="Calibri"/>
        </w:rPr>
        <w:t xml:space="preserve">"Организация содействия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</w:t>
      </w:r>
      <w:r>
        <w:rPr>
          <w:rFonts w:ascii="Calibri" w:hAnsi="Calibri" w:cs="Calibri"/>
        </w:rPr>
        <w:lastRenderedPageBreak/>
        <w:t>хозяйства, а также единовременной финансовой помощи на подготовку документов для соответствующей</w:t>
      </w:r>
      <w:proofErr w:type="gramEnd"/>
      <w:r>
        <w:rPr>
          <w:rFonts w:ascii="Calibri" w:hAnsi="Calibri" w:cs="Calibri"/>
        </w:rPr>
        <w:t xml:space="preserve"> государственной регистрации", на </w:t>
      </w:r>
      <w:proofErr w:type="gramStart"/>
      <w:r>
        <w:rPr>
          <w:rFonts w:ascii="Calibri" w:hAnsi="Calibri" w:cs="Calibri"/>
        </w:rPr>
        <w:t>котором</w:t>
      </w:r>
      <w:proofErr w:type="gramEnd"/>
      <w:r>
        <w:rPr>
          <w:rFonts w:ascii="Calibri" w:hAnsi="Calibri" w:cs="Calibri"/>
        </w:rPr>
        <w:t xml:space="preserve"> отражаются расходы на: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25.07.2012 N 287-п)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подготовку и издание справочно-информационных материалов для информирования о возможностях организации самозанятости безработных граждан, изготовление наглядной информации, приобретение учебных пособий;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предоставление организационно-консультационных услуг безработным гражданам по вопросам организации самозанятости безработных граждан (проведение тестирования, содействие в подготовке бизнес-планов, проведение экспертизы, предоставление возможности использования каналов связи и средств оргтехники);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2"/>
      <w:bookmarkEnd w:id="6"/>
      <w:r>
        <w:rPr>
          <w:rFonts w:ascii="Calibri" w:hAnsi="Calibri" w:cs="Calibri"/>
        </w:rPr>
        <w:t>в) оказание единовременной финансовой помощи на подготовку документов для государственной регистрации в качестве юридического лица, индивидуального предпринимателя либо крестьянского (фермерского) хозяйства, в т.ч. на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25.07.2012 N 287-п)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оплату комиссионного вознаграждения кредитной организации за осуществление выплаты финансовой поддержки безработным гражданам в размере, в среднем 0,5 процента суммы произведенных выплат, и (или) оплату услуг организациям федеральной почтовой связи;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 от 25.07.2012 N 287-п)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2.1.8. "Организацию профессиональной подготовки, переподготовки и повышения квалификации по направлению службы занятости, включая обучение в другой местности", на котором отражаются расходы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оказание образовательных услуг по теоретическому и производственному обучению (производственной практике), стажировке;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оплату труда членов комиссий по аттестации лиц, закончивших обучение;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оплату за квалификационные экзамены при получении поднадзорных профессий;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исключен.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Тюменской области от 25.07.2012 N 287-п;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оплату за разработку, приобретение, изготовление, экспертизу учебных планов и программ, учебно-методических материалов, технологий и средств обучения;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оплату за аренду (на время проведения обучения) и содержание необходимых для обучения учебно-производственных площадей, приобретение оборудования, инструментов, приспособлений, сырья, других материальных ресурсов, необходимых для учебного процесса;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оплату стоимости проезда (до места обучения и обратно), расходов, связанных с проживанием граждан, направленных Центром занятости населения на профессиональное обучение в другую местность, и суточных расходов за время следования к месту обучения и обратно;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25.07.2012 N 287-п)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оплату за медицинское освидетельствование при направлении на профессиональное обучение в соответствии с перечнем профессий, специальностей, требующих медицинского освидетельствования.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2.1.9. "Организация профессиональной ориентации граждан в целях выбора сферы деятельности (профессии), трудоустройства, профессионального обучения", на котором отражаются расходы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оказание услуг по профессиональной ориентации граждан и психологической поддержке безработных граждан;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разработку, изготовление, тиражирование профинформационных материалов, разработку и приобретение методического обеспечения профориентационной деятельности, специальной литературы, проведение профориентационных, психологических, социологических обследований;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аренду помещения на время проведения мероприятия, мебели, информационных </w:t>
      </w:r>
      <w:r>
        <w:rPr>
          <w:rFonts w:ascii="Calibri" w:hAnsi="Calibri" w:cs="Calibri"/>
        </w:rPr>
        <w:lastRenderedPageBreak/>
        <w:t>стендов, каналов связи (включая сеть Интернет), оборудования (компьютеров, локальных и информационных сетей, аудио- и видеотехники), использование услуг почтовой связи;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оказание услуг специалистами, привлекаемыми для реализации мероприятий по психологической поддержке безработных граждан.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2.1.10. "Содействие безработным гражданам в переезде и переселение безработных граждан и членов их семей в другую местность для трудоустройства", на котором отражаются расходы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оплату стоимости проезда (до места работы и обратно) безработным гражданам при переезде в другую местность;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25.07.2012 N 287-п)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выплату безработному гражданину суточных в размере 100 рублей за каждый день нахождения в пути следования к месту работы и обратно;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оплату найма жилого помещения на время работы - в размере фактических расходов, подтвержденных соответствующими документами, но не более 550 рублей в сутки при переезде в другую местность;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25.07.2012 N 287-п)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оплату стоимости проезда безработного гражданина и членов его семьи к месту жительства;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25.07.2012 N 287-п)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оплату стоимости провоза имущества безработного гражданина и членов его семьи к новому месту жительства;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выплату безработному гражданину и членам его семьи суточных в размере 100 рублей за каждый день нахождения в пути следования к новому месту жительства;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единовременное денежное пособие на каждого члена семьи в размере 500 рублей, увеличенное на размер районного коэффициента, установленного на территории вселения.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25.07.2012 N 287-п)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21"/>
      <w:bookmarkEnd w:id="7"/>
      <w:r>
        <w:rPr>
          <w:rFonts w:ascii="Calibri" w:hAnsi="Calibri" w:cs="Calibri"/>
        </w:rPr>
        <w:t xml:space="preserve">2.1.11. "Информирование населения и работодателей о положении на рынке труда", на котором отражаются расходы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подготовку и издание справочных и информационных материалов, оформление наглядной информации, изготовление или аренду рекламных щитов, тиражирование рекламно-информационных материалов по информированию населения и работодателей о положении на рынке труда, спросе на рабочую силу и ее предложении, размещение материалов в средствах массовой информации, оплату типографских расходов;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аренду помещений на время проведения мероприятий, оборудования, мебели, каналов связи (включая сеть Интернет) для организации специализированных консультационных пунктов, включая временные консультационные пункты для проведения консультаций увольняемых работников, транспортные расходы;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приобретение и доставку печатной продукции по информированию населения и работодателей о положении на рынке труда, расходных материалов, перевозку информационного оборудования и информационных материалов;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услуги каналов связи (включая сеть Интернет), использование услуг почтовой связи.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Оплата расходов, указанных в </w:t>
      </w:r>
      <w:hyperlink w:anchor="Par48" w:history="1">
        <w:r>
          <w:rPr>
            <w:rFonts w:ascii="Calibri" w:hAnsi="Calibri" w:cs="Calibri"/>
            <w:color w:val="0000FF"/>
          </w:rPr>
          <w:t>пунктах 2.1.1</w:t>
        </w:r>
      </w:hyperlink>
      <w:r>
        <w:rPr>
          <w:rFonts w:ascii="Calibri" w:hAnsi="Calibri" w:cs="Calibri"/>
        </w:rPr>
        <w:t xml:space="preserve"> - </w:t>
      </w:r>
      <w:hyperlink w:anchor="Par121" w:history="1">
        <w:r>
          <w:rPr>
            <w:rFonts w:ascii="Calibri" w:hAnsi="Calibri" w:cs="Calibri"/>
            <w:color w:val="0000FF"/>
          </w:rPr>
          <w:t>2.1.11</w:t>
        </w:r>
      </w:hyperlink>
      <w:r>
        <w:rPr>
          <w:rFonts w:ascii="Calibri" w:hAnsi="Calibri" w:cs="Calibri"/>
        </w:rPr>
        <w:t xml:space="preserve"> настоящего Положения, осуществляется в соответствии с договорами (контрактами), заключаемыми Центрами занятости населения с юридическими или физическими лицами в соответствии с законодательством Российской Федерации.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</w:t>
      </w:r>
      <w:proofErr w:type="gramStart"/>
      <w:r>
        <w:rPr>
          <w:rFonts w:ascii="Calibri" w:hAnsi="Calibri" w:cs="Calibri"/>
        </w:rPr>
        <w:t xml:space="preserve">Выплата материальной поддержки безработным гражданам, участвующим в общественных работах, безработным гражданам, испытывающим трудности в поиске работы, безработным гражданам в возрасте от 18 до 20 лет из числа выпускников учреждений начального и среднего профессионального образования, ищущим работу впервые, и несовершеннолетним гражданам в возрасте от 14 до 18 лет в период временного трудоустройства, предусмотренная </w:t>
      </w:r>
      <w:hyperlink w:anchor="Par50" w:history="1">
        <w:r>
          <w:rPr>
            <w:rFonts w:ascii="Calibri" w:hAnsi="Calibri" w:cs="Calibri"/>
            <w:color w:val="0000FF"/>
          </w:rPr>
          <w:t>подпунктом "б" пункта 2.1.1</w:t>
        </w:r>
      </w:hyperlink>
      <w:r>
        <w:rPr>
          <w:rFonts w:ascii="Calibri" w:hAnsi="Calibri" w:cs="Calibri"/>
        </w:rPr>
        <w:t xml:space="preserve">, </w:t>
      </w:r>
      <w:hyperlink w:anchor="Par55" w:history="1">
        <w:r>
          <w:rPr>
            <w:rFonts w:ascii="Calibri" w:hAnsi="Calibri" w:cs="Calibri"/>
            <w:color w:val="0000FF"/>
          </w:rPr>
          <w:t>подпунктом "б" пункта 2.1.2</w:t>
        </w:r>
        <w:proofErr w:type="gramEnd"/>
      </w:hyperlink>
      <w:r>
        <w:rPr>
          <w:rFonts w:ascii="Calibri" w:hAnsi="Calibri" w:cs="Calibri"/>
        </w:rPr>
        <w:t xml:space="preserve">, </w:t>
      </w:r>
      <w:hyperlink w:anchor="Par60" w:history="1">
        <w:proofErr w:type="gramStart"/>
        <w:r>
          <w:rPr>
            <w:rFonts w:ascii="Calibri" w:hAnsi="Calibri" w:cs="Calibri"/>
            <w:color w:val="0000FF"/>
          </w:rPr>
          <w:t>подпунктом "б" пункта 2.1.3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подпунктом "б" пункта 2.1.4</w:t>
        </w:r>
      </w:hyperlink>
      <w:r>
        <w:rPr>
          <w:rFonts w:ascii="Calibri" w:hAnsi="Calibri" w:cs="Calibri"/>
        </w:rPr>
        <w:t xml:space="preserve">, и финансовой помощи безработным гражданам при организации содействия самозанятости, предусмотренной </w:t>
      </w:r>
      <w:hyperlink w:anchor="Par82" w:history="1">
        <w:r>
          <w:rPr>
            <w:rFonts w:ascii="Calibri" w:hAnsi="Calibri" w:cs="Calibri"/>
            <w:color w:val="0000FF"/>
          </w:rPr>
          <w:t>подпунктом "в" пункта 2.1.7</w:t>
        </w:r>
      </w:hyperlink>
      <w:r>
        <w:rPr>
          <w:rFonts w:ascii="Calibri" w:hAnsi="Calibri" w:cs="Calibri"/>
        </w:rPr>
        <w:t xml:space="preserve"> настоящего Положения, производится кредитной организацией, организациями федеральной почтовой связи в </w:t>
      </w:r>
      <w:r>
        <w:rPr>
          <w:rFonts w:ascii="Calibri" w:hAnsi="Calibri" w:cs="Calibri"/>
        </w:rPr>
        <w:lastRenderedPageBreak/>
        <w:t>соответствии с договором (соглашением) на основании списков получателей материальной поддержки, подписанных уполномоченными лицами и удостоверенных оттисками печати Центра занятости населения.</w:t>
      </w:r>
      <w:proofErr w:type="gramEnd"/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Перечисление субсидий на проведение мероприятий по содействию занятости населения осуществляется в соответствии с бюджетным законодательством Российской Федерации и нормативными правовыми актами Российской Федерации, Тюменской области.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Контроль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целевым использованием средств областного бюджета, выделенных в форме субсидий Центрам занятости населения на финансовое обеспечение мероприятий по содействию занятости населения, осуществляется департаментом финансов Тюменской области (органом финансового контроля) и департаментом труда и занятости населения Тюменской области (главным распорядителем).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Тюменской области от 25.07.2012 N 287-п)</w:t>
      </w: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065C" w:rsidRDefault="002206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2065C" w:rsidRDefault="002206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77501" w:rsidRDefault="00877501">
      <w:bookmarkStart w:id="8" w:name="_GoBack"/>
      <w:bookmarkEnd w:id="8"/>
    </w:p>
    <w:sectPr w:rsidR="00877501" w:rsidSect="006D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5C"/>
    <w:rsid w:val="000267EF"/>
    <w:rsid w:val="000952C1"/>
    <w:rsid w:val="000B236F"/>
    <w:rsid w:val="000D2BD4"/>
    <w:rsid w:val="001138D0"/>
    <w:rsid w:val="0012000D"/>
    <w:rsid w:val="001206CB"/>
    <w:rsid w:val="00136EC0"/>
    <w:rsid w:val="00171291"/>
    <w:rsid w:val="0022065C"/>
    <w:rsid w:val="002B5C1C"/>
    <w:rsid w:val="003818A6"/>
    <w:rsid w:val="003920E4"/>
    <w:rsid w:val="003C4167"/>
    <w:rsid w:val="003E6A42"/>
    <w:rsid w:val="00457E03"/>
    <w:rsid w:val="004C5A0A"/>
    <w:rsid w:val="005D7326"/>
    <w:rsid w:val="005E7ECD"/>
    <w:rsid w:val="0066262E"/>
    <w:rsid w:val="0066434D"/>
    <w:rsid w:val="0067316D"/>
    <w:rsid w:val="00680F2E"/>
    <w:rsid w:val="007144CF"/>
    <w:rsid w:val="007706BE"/>
    <w:rsid w:val="007C5053"/>
    <w:rsid w:val="008361F6"/>
    <w:rsid w:val="00877501"/>
    <w:rsid w:val="008C1F01"/>
    <w:rsid w:val="00971B17"/>
    <w:rsid w:val="0098777A"/>
    <w:rsid w:val="009A12F2"/>
    <w:rsid w:val="00A771E5"/>
    <w:rsid w:val="00B558DB"/>
    <w:rsid w:val="00B617B1"/>
    <w:rsid w:val="00BB3A4C"/>
    <w:rsid w:val="00BD032C"/>
    <w:rsid w:val="00BD487D"/>
    <w:rsid w:val="00C10423"/>
    <w:rsid w:val="00C31DC7"/>
    <w:rsid w:val="00CD529D"/>
    <w:rsid w:val="00D00685"/>
    <w:rsid w:val="00D032CF"/>
    <w:rsid w:val="00D5267D"/>
    <w:rsid w:val="00E16166"/>
    <w:rsid w:val="00E4687A"/>
    <w:rsid w:val="00EA35C7"/>
    <w:rsid w:val="00EF0FEF"/>
    <w:rsid w:val="00F03330"/>
    <w:rsid w:val="00F47395"/>
    <w:rsid w:val="00FA4E97"/>
    <w:rsid w:val="00F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06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06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2668875BEA2DC319F2CD9258DE7D47D906101A27BA672565A372F9CDB1072644791A79A02BE040CC3EBMFR7H" TargetMode="External"/><Relationship Id="rId13" Type="http://schemas.openxmlformats.org/officeDocument/2006/relationships/hyperlink" Target="consultantplus://offline/ref=9302668875BEA2DC319F2CD9258DE7D47D906101A27BA672565A372F9CDB1072644791A79A02BE040CC3EAMFR7H" TargetMode="External"/><Relationship Id="rId18" Type="http://schemas.openxmlformats.org/officeDocument/2006/relationships/hyperlink" Target="consultantplus://offline/ref=9302668875BEA2DC319F2CD9258DE7D47D906101A27BA672565A372F9CDB1072644791A79A02BE040CC3E9MFR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02668875BEA2DC319F32D433E1B9DB7A993D08A27EAB2503056C72CBMDR2H" TargetMode="External"/><Relationship Id="rId12" Type="http://schemas.openxmlformats.org/officeDocument/2006/relationships/hyperlink" Target="consultantplus://offline/ref=9302668875BEA2DC319F2CD9258DE7D47D906101A27BA672565A372F9CDB1072644791A79A02BE040CC3EAMFR0H" TargetMode="External"/><Relationship Id="rId17" Type="http://schemas.openxmlformats.org/officeDocument/2006/relationships/hyperlink" Target="consultantplus://offline/ref=9302668875BEA2DC319F2CD9258DE7D47D906101A27BA672565A372F9CDB1072644791A79A02BE040CC3E9MFR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02668875BEA2DC319F2CD9258DE7D47D906101A27BA672565A372F9CDB1072644791A79A02BE040CC3EAMFR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2668875BEA2DC319F32D433E1B9DB7A983C08A678AB2503056C72CBD21A252308C8E7DF0BMBRAH" TargetMode="External"/><Relationship Id="rId11" Type="http://schemas.openxmlformats.org/officeDocument/2006/relationships/hyperlink" Target="consultantplus://offline/ref=9302668875BEA2DC319F2CD9258DE7D47D906101A27BA672565A372F9CDB1072644791A79A02BE040CC3EAMFR3H" TargetMode="External"/><Relationship Id="rId5" Type="http://schemas.openxmlformats.org/officeDocument/2006/relationships/hyperlink" Target="consultantplus://offline/ref=BA90D842F30FE523C80624E9FA7B34E21724E92422BD579245D537ED5F7A1E2012407C4E3BEBF3A012B0F4LER0H" TargetMode="External"/><Relationship Id="rId15" Type="http://schemas.openxmlformats.org/officeDocument/2006/relationships/hyperlink" Target="consultantplus://offline/ref=9302668875BEA2DC319F2CD9258DE7D47D906101A27BA672565A372F9CDB1072644791A79A02BE040CC3EAMFR4H" TargetMode="External"/><Relationship Id="rId10" Type="http://schemas.openxmlformats.org/officeDocument/2006/relationships/hyperlink" Target="consultantplus://offline/ref=9302668875BEA2DC319F2CD9258DE7D47D906101A27BA672565A372F9CDB1072644791A79A02BE040CC3EBMFRB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02668875BEA2DC319F2CD9258DE7D47D906101A27BA672565A372F9CDB1072644791A79A02BE040CC3EBMFR5H" TargetMode="External"/><Relationship Id="rId14" Type="http://schemas.openxmlformats.org/officeDocument/2006/relationships/hyperlink" Target="consultantplus://offline/ref=9302668875BEA2DC319F2CD9258DE7D47D906101A27BA672565A372F9CDB1072644791A79A02BE040CC3EAMF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Левантовская Людмила Викторовна</dc:creator>
  <cp:lastModifiedBy>Левантовская Людмила Викторовна</cp:lastModifiedBy>
  <cp:revision>1</cp:revision>
  <dcterms:created xsi:type="dcterms:W3CDTF">2012-09-21T07:17:00Z</dcterms:created>
  <dcterms:modified xsi:type="dcterms:W3CDTF">2012-09-21T07:17:00Z</dcterms:modified>
</cp:coreProperties>
</file>