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 декабря 2004 года N 330</w:t>
      </w:r>
      <w:r>
        <w:rPr>
          <w:rFonts w:ascii="Calibri" w:hAnsi="Calibri" w:cs="Calibri"/>
        </w:rPr>
        <w:br/>
      </w:r>
    </w:p>
    <w:p w:rsidR="007101DF" w:rsidRDefault="007101D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Тюменская область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 ТЮМЕНСКОЙ ОБЛАСТИ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ПОЛИТИКЕ В СФЕРЕ КУЛЬТУРЫ И ИСКУССТВА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ТЮМЕНСКОЙ ОБЛАСТИ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Принят областной Думой 23 декабря 2004 года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Тюменской области от 06.10.2005 </w:t>
      </w:r>
      <w:hyperlink r:id="rId4" w:history="1">
        <w:r>
          <w:rPr>
            <w:rFonts w:ascii="Calibri" w:hAnsi="Calibri" w:cs="Calibri"/>
            <w:color w:val="0000FF"/>
          </w:rPr>
          <w:t>N 410</w:t>
        </w:r>
      </w:hyperlink>
      <w:r>
        <w:rPr>
          <w:rFonts w:ascii="Calibri" w:hAnsi="Calibri" w:cs="Calibri"/>
        </w:rPr>
        <w:t>,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30.03.2006 </w:t>
      </w:r>
      <w:hyperlink r:id="rId5" w:history="1">
        <w:r>
          <w:rPr>
            <w:rFonts w:ascii="Calibri" w:hAnsi="Calibri" w:cs="Calibri"/>
            <w:color w:val="0000FF"/>
          </w:rPr>
          <w:t>N 454</w:t>
        </w:r>
      </w:hyperlink>
      <w:r>
        <w:rPr>
          <w:rFonts w:ascii="Calibri" w:hAnsi="Calibri" w:cs="Calibri"/>
        </w:rPr>
        <w:t xml:space="preserve">, от 07.11.2008 </w:t>
      </w:r>
      <w:hyperlink r:id="rId6" w:history="1">
        <w:r>
          <w:rPr>
            <w:rFonts w:ascii="Calibri" w:hAnsi="Calibri" w:cs="Calibri"/>
            <w:color w:val="0000FF"/>
          </w:rPr>
          <w:t>N 70</w:t>
        </w:r>
      </w:hyperlink>
      <w:r>
        <w:rPr>
          <w:rFonts w:ascii="Calibri" w:hAnsi="Calibri" w:cs="Calibri"/>
        </w:rPr>
        <w:t>,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07.10.2009 </w:t>
      </w:r>
      <w:hyperlink r:id="rId7" w:history="1">
        <w:r>
          <w:rPr>
            <w:rFonts w:ascii="Calibri" w:hAnsi="Calibri" w:cs="Calibri"/>
            <w:color w:val="0000FF"/>
          </w:rPr>
          <w:t>N 63</w:t>
        </w:r>
      </w:hyperlink>
      <w:r>
        <w:rPr>
          <w:rFonts w:ascii="Calibri" w:hAnsi="Calibri" w:cs="Calibri"/>
        </w:rPr>
        <w:t>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8"/>
      <w:bookmarkEnd w:id="0"/>
      <w:r>
        <w:rPr>
          <w:rFonts w:ascii="Calibri" w:hAnsi="Calibri" w:cs="Calibri"/>
        </w:rPr>
        <w:t>Статья 1. Предмет регулирования Закона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 соответствии с </w:t>
      </w:r>
      <w:hyperlink r:id="rId8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0" w:history="1">
        <w:r>
          <w:rPr>
            <w:rFonts w:ascii="Calibri" w:hAnsi="Calibri" w:cs="Calibri"/>
            <w:color w:val="0000FF"/>
          </w:rPr>
          <w:t>Основами</w:t>
        </w:r>
      </w:hyperlink>
      <w:r>
        <w:rPr>
          <w:rFonts w:ascii="Calibri" w:hAnsi="Calibri" w:cs="Calibri"/>
        </w:rPr>
        <w:t xml:space="preserve"> законодательства Российской Федерации о культуре, Федеральными законами </w:t>
      </w:r>
      <w:hyperlink r:id="rId11" w:history="1">
        <w:r>
          <w:rPr>
            <w:rFonts w:ascii="Calibri" w:hAnsi="Calibri" w:cs="Calibri"/>
            <w:color w:val="0000FF"/>
          </w:rPr>
          <w:t>"О библиотечном деле"</w:t>
        </w:r>
      </w:hyperlink>
      <w:r>
        <w:rPr>
          <w:rFonts w:ascii="Calibri" w:hAnsi="Calibri" w:cs="Calibri"/>
        </w:rPr>
        <w:t>, "</w:t>
      </w:r>
      <w:hyperlink r:id="rId12" w:history="1">
        <w:r>
          <w:rPr>
            <w:rFonts w:ascii="Calibri" w:hAnsi="Calibri" w:cs="Calibri"/>
            <w:color w:val="0000FF"/>
          </w:rPr>
          <w:t>О музейном фонде</w:t>
        </w:r>
      </w:hyperlink>
      <w:r>
        <w:rPr>
          <w:rFonts w:ascii="Calibri" w:hAnsi="Calibri" w:cs="Calibri"/>
        </w:rPr>
        <w:t xml:space="preserve"> Российской Федерации и музеях в Российской Федерации", </w:t>
      </w:r>
      <w:hyperlink r:id="rId13" w:history="1">
        <w:r>
          <w:rPr>
            <w:rFonts w:ascii="Calibri" w:hAnsi="Calibri" w:cs="Calibri"/>
            <w:color w:val="0000FF"/>
          </w:rPr>
          <w:t>"О народных художественных промыслах"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"Об обязательном экземпляре документов"</w:t>
        </w:r>
      </w:hyperlink>
      <w:r>
        <w:rPr>
          <w:rFonts w:ascii="Calibri" w:hAnsi="Calibri" w:cs="Calibri"/>
        </w:rPr>
        <w:t>, иными федеральными законами регулирует отношения в сфере культуры и искусства.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07.11.2008 N 70)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Статья 2. Принципы государственной политики в сфере культуры и искусства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политика в сфере культуры и искусства основывается на следующих принципах: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признание основополагающей роли культуры в гуманизации общества, в развитии и самореализации личности, сохранении национальной самобытности народов, проживающих в Тюменской области;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создание условий для культурной деятельности, свободного доступа населения к культурным ценностям, формирования и удовлетворения духовных потребностей, организации досуговой деятельности;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последовательное формирование единого культурного пространства, создание и обеспечение равных условий доступа к культурным ценностям для всех проживающих в Тюменской области народов и этнических общностей.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Статья 3. Полномочия органов государственной власти Тюменской области в сфере культуры и искусства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органов государственной власти Тюменской области относятся: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сохранение, использование и популяризация объектов культурного наследия (памятников истории и культуры), находящихся в собственности Тюменской области, государственная охрана объектов культурного наследия (памятников истории и культуры) регионального значения;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1 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30.03.2006 N 454)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организация библиотечного обслуживания населения библиотеками Тюменской области, комплектования и обеспечения сохранности их библиотечных фондов;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07.11.2008 N 70)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создание и поддержка государственных музеев (за исключением федеральных государственных музеев, перечень которых утверждается Правительством Российской Федерации);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организация и поддержка организаций культуры и искусства (за исключением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07.11.2008 N 70)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поддержка народных художественных промыслов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07.11.2008 N 70)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Статья 4. Полномочия Тюменской областной Думы и исполнительных органов государственной власти Тюменской области в сфере культуры и искусства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06.10.2005 N 410)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Тюменская областная Дума принимает законы, регулирующие отношения в сфере культуры и искусства, дает их толкование, осуществляет контроль за их исполнением, иные полномочия, закрепленные за законодательным (представительным) органом государственной власти субъекта Российской Федерации действующим законодательством.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2. Исполнительные органы государственной власти Тюменской области осуществляют следующие полномочия: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06.10.2005 N 410)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принятие и реализация в соответствии с настоящим Законом мер поддержки государственных музеев, а также библиотек и </w:t>
      </w:r>
      <w:proofErr w:type="gramStart"/>
      <w:r>
        <w:rPr>
          <w:rFonts w:ascii="Calibri" w:hAnsi="Calibri" w:cs="Calibri"/>
        </w:rPr>
        <w:t>других организаций культуры</w:t>
      </w:r>
      <w:proofErr w:type="gramEnd"/>
      <w:r>
        <w:rPr>
          <w:rFonts w:ascii="Calibri" w:hAnsi="Calibri" w:cs="Calibri"/>
        </w:rPr>
        <w:t xml:space="preserve"> и искусства, народных художественных промыслов;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исключен. - </w:t>
      </w: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07.10.2009 N 63;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создание, реорганизация и ликвидация государственных музеев, а также библиотек и </w:t>
      </w:r>
      <w:proofErr w:type="gramStart"/>
      <w:r>
        <w:rPr>
          <w:rFonts w:ascii="Calibri" w:hAnsi="Calibri" w:cs="Calibri"/>
        </w:rPr>
        <w:t>других организаций культуры</w:t>
      </w:r>
      <w:proofErr w:type="gramEnd"/>
      <w:r>
        <w:rPr>
          <w:rFonts w:ascii="Calibri" w:hAnsi="Calibri" w:cs="Calibri"/>
        </w:rPr>
        <w:t xml:space="preserve"> и искусства Тюменской области;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определение системы оплаты и стимулирования труда работников государственных учреждений Тюменской области в сфере культуры и искусства;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присвоение библиотекам Тюменской области статуса центральных в соответствии с действующим законодательством;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определение порядка установления мер социальной поддержки по оплате услуг государственных музеев, а также библиотек и </w:t>
      </w:r>
      <w:proofErr w:type="gramStart"/>
      <w:r>
        <w:rPr>
          <w:rFonts w:ascii="Calibri" w:hAnsi="Calibri" w:cs="Calibri"/>
        </w:rPr>
        <w:t>других организаций культуры</w:t>
      </w:r>
      <w:proofErr w:type="gramEnd"/>
      <w:r>
        <w:rPr>
          <w:rFonts w:ascii="Calibri" w:hAnsi="Calibri" w:cs="Calibri"/>
        </w:rPr>
        <w:t xml:space="preserve"> и искусства, находящихся в ведении Тюменской области;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корректировка мероприятий областных программ исходя из объема финансирования, предусмотренного на областные программы законом Тюменской области об областном бюджете на очередной финансовый год и плановый период;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07.11.2008 N 70)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утверждение и реализация областных целевых программ в сфере культуры и искусства;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содействие развитию международных культурных связей;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9.1) установление обязанности библиотек Тюменской области, централизованно получающих и распределяющих обязательный экземпляр, по распределению и доставке различных видов документов, входящих в обязательный экземпляр Тюменской области, и контролю за их распределением и доставкой;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9.1 введен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07.11.2008 N 70)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иные полномочия, возложенные на субъект Российской Федерации, органы государственной власти субъекта Российской Федерации, отнесенные к их ведению нормативными правовыми актами Российской Федерации, а также предусмотренные </w:t>
      </w:r>
      <w:hyperlink r:id="rId25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Тюменской области, законами Тюменской области, постановлениями Губернатора Тюменской области.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Полномочия, предусмотренные </w:t>
      </w:r>
      <w:hyperlink w:anchor="Par47" w:history="1">
        <w:r>
          <w:rPr>
            <w:rFonts w:ascii="Calibri" w:hAnsi="Calibri" w:cs="Calibri"/>
            <w:color w:val="0000FF"/>
          </w:rPr>
          <w:t>частью 2 настоящей статьи</w:t>
        </w:r>
      </w:hyperlink>
      <w:r>
        <w:rPr>
          <w:rFonts w:ascii="Calibri" w:hAnsi="Calibri" w:cs="Calibri"/>
        </w:rPr>
        <w:t>, осуществляются Правительством Тюменской области, органами исполнительной власти Тюменской области в пределах их компетенции.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3 в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06.10.2005 N 410)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>Статья 5. Меры по организации библиотечного обслуживания населения в Тюменской области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организации библиотечного обслуживания населения в Тюменской области осуществляется: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размещение в библиотеках Тюменской области государственного заказа (задания) на предоставление пользователям библиотечных услуг;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07.11.2008 N 70)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организация централизованного комплектования библиотек, формирование единых подходов к повышению эффективности использования, обеспечению сохранности библиотечных фондов и их доступности населению;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формирование единой электронной информационной системы для обеспечения взаимоиспользования ресурсов библиотек Тюменской области, муниципальных библиотек;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организация процесса автоматизации и компьютеризации технологических процессов при библиотечном обслуживании населения, обеспечении учета и сохранности библиотечных фондов;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содействие в материально-техническом обеспечении библиотек;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иные меры, направленные на улучшение организации библиотечного обслуживания населения.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76"/>
      <w:bookmarkEnd w:id="6"/>
      <w:r>
        <w:rPr>
          <w:rFonts w:ascii="Calibri" w:hAnsi="Calibri" w:cs="Calibri"/>
        </w:rPr>
        <w:t>Статья 6. Меры поддержки государственных музеев в Тюменской области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поддержки государственных музеев в Тюменской области осуществляется: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размещение в государственных музеях государственного заказа (задания) на предоставление услуг по обеспечению доступа к музейным предметам и музейным коллекциям, в том числе путем организации постоянных экспозиций, временных и передвижных выставок, экскурсий, распространения информации о музейных предметах и музейных коллекциях;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07.11.2008 N 70)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организация комплектования музейных фондов, формирование единых подходов к повышению эффективности использования, обеспечению сохранности музейных фондов и их доступности населению;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формирование единой электронной информационной системы в музеях Тюменской области для обеспечения взаимоиспользования их фондов;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организация процесса автоматизации и компьютеризации технологических процессов при обслуживании населения, обеспечении учета и сохранности музейных фондов;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содействие в материально-техническом обеспечении государственных музеев;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иные меры, направленные на поддержку государственных музеев.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87"/>
      <w:bookmarkEnd w:id="7"/>
      <w:r>
        <w:rPr>
          <w:rFonts w:ascii="Calibri" w:hAnsi="Calibri" w:cs="Calibri"/>
        </w:rPr>
        <w:t>Статья 7. Меры поддержки организаций культуры и искусства в Тюменской области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поддержки организаций культуры и искусства в Тюменской области осуществляется: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размещение в организациях культуры и искусства государственного заказа (задания) на организацию культурной и досуговой деятельности, в том числе путем проведения стационарных и выездных культурно-досуговых мероприятий, создания и демонстрации произведений театрального, филармонического и эстрадного искусства;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07.11.2008 N 70)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содействие в материально-техническом обеспечении организаций культуры и искусства для осуществления культурной и досуговой деятельности, поддержка деятельности творческих коллективов;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иные меры, направленные на поддержку организаций культуры и искусства.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95"/>
      <w:bookmarkEnd w:id="8"/>
      <w:r>
        <w:rPr>
          <w:rFonts w:ascii="Calibri" w:hAnsi="Calibri" w:cs="Calibri"/>
        </w:rPr>
        <w:t>Статья 8. Меры поддержки народных художественных промыслов в Тюменской области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целях поддержки народных художественных промыслов в Тюменской области осуществляются меры, направленные на сохранение, возрождение и развитие народных художественных промыслов, в том числе путем содействия деятельности по демонстрации и пропаганде их изделий, реализации сувенирной продукции народных художественных промыслов, обучению и подготовке работников для народных художественных промыслов.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99"/>
      <w:bookmarkEnd w:id="9"/>
      <w:r>
        <w:rPr>
          <w:rFonts w:ascii="Calibri" w:hAnsi="Calibri" w:cs="Calibri"/>
        </w:rPr>
        <w:t>Статья 9. Финансирование культуры и искусства в Тюменской области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Расходы на осуществление полномочий органов государственной власти Тюменской области в сфере культуры и искусства финансируются в порядке, установленном бюджетным законодательством, за счет средств областного бюджета и иных источников в соответствии с действующим федеральным законодательством.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соответствии с федеральными законами расходы на осуществление полномочий органов государственной власти Тюменской области в сфере культуры и искусства, подлежащие в соответствии с законодательством Российской Федерации финансированию за счет субвенций из федерального бюджета, могут финансироваться за счет средств областного бюджета в объеме, установленном законом Тюменской области об областном бюджете на очередной финансовый год и плановый период.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07.11.2008 N 70)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соответствии с федеральным законом Правительство Тюменской области вправе осуществлять расходы на решение вопросов в сфере культуры и искусства, не отнесенных к компетенции федеральных органов государственной власти, органов местного самоуправления и не исключенных из компетенции органов государственной власти Тюменской области федеральными законами, законами Тюменской области.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06.10.2005 N 410)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соответствии с федеральным законом Правительство Тюменской области вправе принимать участие в финансировании из областного бюджета мероприятий по сохранению, популяризации и государственной охране объектов культурного наследия (памятников истории и культуры) федерального значения, находящихся в федеральной собственности, в пределах средств, установленных законом Тюменской области об областном бюджете на очередной финансовый год и плановый период.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4 введена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30.03.2006 N 454; 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07.11.2008 N 70)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09"/>
      <w:bookmarkEnd w:id="10"/>
      <w:r>
        <w:rPr>
          <w:rFonts w:ascii="Calibri" w:hAnsi="Calibri" w:cs="Calibri"/>
        </w:rPr>
        <w:t>Статья 10. Платные услуги в сфере культуры и искусства в Тюменской области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Платные услуги могут оказываться организациями культуры и искусства сверх объема бесплатных услуг, определенного при размещении в этих организациях заказа (задания) на предоставление услуг в сфере культуры и искусства за счет средств соответствующих бюджетов.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07.11.2008 N 70)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Методика отражения в доходах областного бюджета доходов государственных учреждений Тюменской области в сфере культуры и искусства от платных услуг устанавливается Правительством Тюменской области на основании нормативных правовых актов федеральных органов исполнительной власти.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06.10.2005 N 410)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16"/>
      <w:bookmarkEnd w:id="11"/>
      <w:r>
        <w:rPr>
          <w:rFonts w:ascii="Calibri" w:hAnsi="Calibri" w:cs="Calibri"/>
        </w:rPr>
        <w:t>Статья 11. Отношения собственности в сфере культуры и искусства Тюменской области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Имущество, необходимое для осуществления полномочий органов государственной власти Тюменской области в сфере культуры и искусства, закрепляется в государственной собственности Тюменской области в порядке, установленном действующим законодательством.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Объекты государственной собственности в порядке, установленном законом Тюменской области, могут предоставляться в оперативное управление государственным учреждениям в сфере культуры и искусства и (или) в пользование иным организациям культуры и искусства.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21"/>
      <w:bookmarkEnd w:id="12"/>
      <w:r>
        <w:rPr>
          <w:rFonts w:ascii="Calibri" w:hAnsi="Calibri" w:cs="Calibri"/>
        </w:rPr>
        <w:t>Статья 12. Меры социальной поддержки в сфере культуры и искусства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Меры социальной поддержки работников организаций культуры и искусства и пенсионеров из их числа осуществляются в соответствии с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"О социальной поддержке отдельных категорий граждан в Тюменской области".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125"/>
      <w:bookmarkEnd w:id="13"/>
      <w:r>
        <w:rPr>
          <w:rFonts w:ascii="Calibri" w:hAnsi="Calibri" w:cs="Calibri"/>
        </w:rPr>
        <w:t>Статья 13. Отношения, связанные с оплатой и стимулированием труда работников государственных учреждений Тюменской области в сфере культуры и искусства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Структура, штатное расписание и размер заработной платы, в том числе различного рода выплат компенсационного и стимулирующего характера (доплат, надбавок, премий и т.д.), работников государственных учреждений Тюменской области в сфере культуры и искусства устанавливаются локальными нормативными актами руководителя учреждения в соответствии с определенной Правительством области системой оплаты и стимулирования труда.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consultantplus://offline/ref=334D325B2D0F9126363610D0A1D735D3D852BC05009FA155F07403810CBB123D05ECE6CEBDF050AEFC1DFDD0H5F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Тюменской области от 06.10.2005 N 410)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30"/>
      <w:bookmarkEnd w:id="14"/>
      <w:r>
        <w:rPr>
          <w:rFonts w:ascii="Calibri" w:hAnsi="Calibri" w:cs="Calibri"/>
        </w:rPr>
        <w:t>Статья 14. Вступление настоящего Закона в силу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с 1 января 2005 года.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 дня вступления в силу настоящего Закона признать утратившими силу: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consultantplus://offline/ref=334D325B2D0F9126363610D0A1D735D3D852BC05069AAF50F97403810CBB123DD0H5F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Тюменской области от 25.07.1997 N 107 "О государственной политике в сфере культуры и искусства Тюменской области";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consultantplus://offline/ref=334D325B2D0F9126363610D0A1D735D3D852BC050293A152FB29098955B710D3HAF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Тюменской области от 13.01.2001 N 252 "О внесении изменений в Закон Тюменской области "О государственной политике в сфере культуры и искусства Тюменской области";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consultantplus://offline/ref=334D325B2D0F9126363610D0A1D735D3D852BC05069BA457F87403810CBB123DD0H5F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Тюменской области от 04.02.2003 N 117 "О внесении изменений в статью 10 Закона Тюменской области "О государственной политике в сфере культуры и искусства Тюменской области" и в Закон Тюменской области "О сохранении историко-культурного и </w:t>
      </w:r>
      <w:proofErr w:type="gramStart"/>
      <w:r>
        <w:rPr>
          <w:rFonts w:ascii="Calibri" w:hAnsi="Calibri" w:cs="Calibri"/>
        </w:rPr>
        <w:t>природного наследия исторического города Ялуторовска</w:t>
      </w:r>
      <w:proofErr w:type="gramEnd"/>
      <w:r>
        <w:rPr>
          <w:rFonts w:ascii="Calibri" w:hAnsi="Calibri" w:cs="Calibri"/>
        </w:rPr>
        <w:t xml:space="preserve"> и муниципальных образований Ялуторовского района";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3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29.12.2003 N 184 "О внесении изменений в Закон Тюменской области "О государственной политике в сфере культуры и искусства Тюменской области";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3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06.02.1997 N 71 "О библиотечном деле и обязательном экземпляре документов";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3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16.03.2001 N 300 "О внесении изменений и дополнений в Закон Тюменской области "О библиотечном деле и обязательном экземпляре документов";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hyperlink r:id="rId4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03.11.2003 N 167 "О внесении изменений в Закон Тюменской области "О библиотечном деле и обязательном экземпляре документов";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hyperlink r:id="rId4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03.06.2004 N 230 "О внесении изменений и дополнений в Закон Тюменской области "О библиотечном деле и обязательном экземпляре документов".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области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С.С.СОБЯНИН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Тюмень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 декабря 2004 года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330</w:t>
      </w: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01DF" w:rsidRDefault="007101D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86EE5" w:rsidRDefault="00686EE5">
      <w:bookmarkStart w:id="15" w:name="_GoBack"/>
      <w:bookmarkEnd w:id="15"/>
    </w:p>
    <w:sectPr w:rsidR="00686EE5" w:rsidSect="00D2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DF"/>
    <w:rsid w:val="00686EE5"/>
    <w:rsid w:val="0071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58AB1-FAF5-4A1B-BF58-7F490999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D325B2D0F912636360EDDB7BB6BDCDC51E50D0CCDFA01FD7E56DDH9F" TargetMode="External"/><Relationship Id="rId13" Type="http://schemas.openxmlformats.org/officeDocument/2006/relationships/hyperlink" Target="consultantplus://offline/ref=334D325B2D0F912636360EDDB7BB6BDCDF5AEB0F0F93AD03AC2B58DC5BDBH2F" TargetMode="External"/><Relationship Id="rId18" Type="http://schemas.openxmlformats.org/officeDocument/2006/relationships/hyperlink" Target="consultantplus://offline/ref=334D325B2D0F9126363610D0A1D735D3D852BC05049FAE56F67403810CBB123D05ECE6CEBDF050AEFC1DFFD0HEF" TargetMode="External"/><Relationship Id="rId26" Type="http://schemas.openxmlformats.org/officeDocument/2006/relationships/hyperlink" Target="consultantplus://offline/ref=334D325B2D0F9126363610D0A1D735D3D852BC05009FA155F07403810CBB123D05ECE6CEBDF050AEFC1DFDD0HBF" TargetMode="External"/><Relationship Id="rId39" Type="http://schemas.openxmlformats.org/officeDocument/2006/relationships/hyperlink" Target="consultantplus://offline/ref=334D325B2D0F9126363610D0A1D735D3D852BC05019AA154FB29098955B710D3H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4D325B2D0F9126363610D0A1D735D3D852BC05009FA155F07403810CBB123D05ECE6CEBDF050AEFC1DFDD0HAF" TargetMode="External"/><Relationship Id="rId34" Type="http://schemas.openxmlformats.org/officeDocument/2006/relationships/hyperlink" Target="consultantplus://offline/ref=334D325B2D0F9126363610D0A1D735D3D852BC05049FAE56F67403810CBB123D05ECE6CEBDF050AEFC1DFFD0H5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34D325B2D0F9126363610D0A1D735D3D852BC05039AAF53F37403810CBB123D05ECE6CEBDF050AEFC1DFED0H4F" TargetMode="External"/><Relationship Id="rId12" Type="http://schemas.openxmlformats.org/officeDocument/2006/relationships/hyperlink" Target="consultantplus://offline/ref=334D325B2D0F912636360EDDB7BB6BDCDF58E201029CAD03AC2B58DC5BDBH2F" TargetMode="External"/><Relationship Id="rId17" Type="http://schemas.openxmlformats.org/officeDocument/2006/relationships/hyperlink" Target="consultantplus://offline/ref=334D325B2D0F9126363610D0A1D735D3D852BC05049FAE56F67403810CBB123D05ECE6CEBDF050AEFC1DFFD0HDF" TargetMode="External"/><Relationship Id="rId25" Type="http://schemas.openxmlformats.org/officeDocument/2006/relationships/hyperlink" Target="consultantplus://offline/ref=334D325B2D0F9126363610D0A1D735D3D852BC050099A552F87403810CBB123DD0H5F" TargetMode="External"/><Relationship Id="rId33" Type="http://schemas.openxmlformats.org/officeDocument/2006/relationships/hyperlink" Target="consultantplus://offline/ref=334D325B2D0F9126363610D0A1D735D3D852BC05049FAE56F67403810CBB123D05ECE6CEBDF050AEFC1DFFD0H4F" TargetMode="External"/><Relationship Id="rId38" Type="http://schemas.openxmlformats.org/officeDocument/2006/relationships/hyperlink" Target="consultantplus://offline/ref=334D325B2D0F9126363610D0A1D735D3D852BC050699AE51F47403810CBB123DD0H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4D325B2D0F9126363610D0A1D735D3D852BC05069CA151F67403810CBB123D05ECE6CEBDF050AEFC1DFED0H5F" TargetMode="External"/><Relationship Id="rId20" Type="http://schemas.openxmlformats.org/officeDocument/2006/relationships/hyperlink" Target="consultantplus://offline/ref=334D325B2D0F9126363610D0A1D735D3D852BC05009FA155F07403810CBB123D05ECE6CEBDF050AEFC1DFDD0H9F" TargetMode="External"/><Relationship Id="rId29" Type="http://schemas.openxmlformats.org/officeDocument/2006/relationships/hyperlink" Target="consultantplus://offline/ref=334D325B2D0F9126363610D0A1D735D3D852BC05049FAE56F67403810CBB123D05ECE6CEBDF050AEFC1DFFD0HBF" TargetMode="External"/><Relationship Id="rId41" Type="http://schemas.openxmlformats.org/officeDocument/2006/relationships/hyperlink" Target="consultantplus://offline/ref=334D325B2D0F9126363610D0A1D735D3D852BC050699A15DF17403810CBB123DD0H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D325B2D0F9126363610D0A1D735D3D852BC05049FAE56F67403810CBB123D05ECE6CEBDF050AEFC1DFED0H4F" TargetMode="External"/><Relationship Id="rId11" Type="http://schemas.openxmlformats.org/officeDocument/2006/relationships/hyperlink" Target="consultantplus://offline/ref=334D325B2D0F912636360EDDB7BB6BDCDF5DEA0D0E9AAD03AC2B58DC5BDBH2F" TargetMode="External"/><Relationship Id="rId24" Type="http://schemas.openxmlformats.org/officeDocument/2006/relationships/hyperlink" Target="consultantplus://offline/ref=334D325B2D0F9126363610D0A1D735D3D852BC05049FAE56F67403810CBB123D05ECE6CEBDF050AEFC1DFFD0H9F" TargetMode="External"/><Relationship Id="rId32" Type="http://schemas.openxmlformats.org/officeDocument/2006/relationships/hyperlink" Target="consultantplus://offline/ref=334D325B2D0F9126363610D0A1D735D3D852BC05069CA151F67403810CBB123D05ECE6CEBDF050AEFC1DFFD0HDF" TargetMode="External"/><Relationship Id="rId37" Type="http://schemas.openxmlformats.org/officeDocument/2006/relationships/hyperlink" Target="consultantplus://offline/ref=334D325B2D0F9126363610D0A1D735D3D852BC05069AAF51F07403810CBB123DD0H5F" TargetMode="External"/><Relationship Id="rId40" Type="http://schemas.openxmlformats.org/officeDocument/2006/relationships/hyperlink" Target="consultantplus://offline/ref=334D325B2D0F9126363610D0A1D735D3D852BC05069AA057F37403810CBB123DD0H5F" TargetMode="External"/><Relationship Id="rId5" Type="http://schemas.openxmlformats.org/officeDocument/2006/relationships/hyperlink" Target="consultantplus://offline/ref=334D325B2D0F9126363610D0A1D735D3D852BC05069CA151F67403810CBB123D05ECE6CEBDF050AEFC1DFED0H4F" TargetMode="External"/><Relationship Id="rId15" Type="http://schemas.openxmlformats.org/officeDocument/2006/relationships/hyperlink" Target="consultantplus://offline/ref=334D325B2D0F9126363610D0A1D735D3D852BC05049FAE56F67403810CBB123D05ECE6CEBDF050AEFC1DFED0H5F" TargetMode="External"/><Relationship Id="rId23" Type="http://schemas.openxmlformats.org/officeDocument/2006/relationships/hyperlink" Target="consultantplus://offline/ref=334D325B2D0F9126363610D0A1D735D3D852BC05049FAE56F67403810CBB123D05ECE6CEBDF050AEFC1DFFD0H8F" TargetMode="External"/><Relationship Id="rId28" Type="http://schemas.openxmlformats.org/officeDocument/2006/relationships/hyperlink" Target="consultantplus://offline/ref=334D325B2D0F9126363610D0A1D735D3D852BC05049FAE56F67403810CBB123D05ECE6CEBDF050AEFC1DFFD0HBF" TargetMode="External"/><Relationship Id="rId36" Type="http://schemas.openxmlformats.org/officeDocument/2006/relationships/hyperlink" Target="consultantplus://offline/ref=334D325B2D0F9126363610D0A1D735D3D852BC05009FA05CF97403810CBB123DD0H5F" TargetMode="External"/><Relationship Id="rId10" Type="http://schemas.openxmlformats.org/officeDocument/2006/relationships/hyperlink" Target="consultantplus://offline/ref=334D325B2D0F912636360EDDB7BB6BDCDF5DEA0F059BAD03AC2B58DC5BB2186A42A3BFD8HCF" TargetMode="External"/><Relationship Id="rId19" Type="http://schemas.openxmlformats.org/officeDocument/2006/relationships/hyperlink" Target="consultantplus://offline/ref=334D325B2D0F9126363610D0A1D735D3D852BC05049FAE56F67403810CBB123D05ECE6CEBDF050AEFC1DFFD0HEF" TargetMode="External"/><Relationship Id="rId31" Type="http://schemas.openxmlformats.org/officeDocument/2006/relationships/hyperlink" Target="consultantplus://offline/ref=334D325B2D0F9126363610D0A1D735D3D852BC05009FA155F07403810CBB123D05ECE6CEBDF050AEFC1DFDD0H5F" TargetMode="External"/><Relationship Id="rId4" Type="http://schemas.openxmlformats.org/officeDocument/2006/relationships/hyperlink" Target="consultantplus://offline/ref=334D325B2D0F9126363610D0A1D735D3D852BC05009FA155F07403810CBB123D05ECE6CEBDF050AEFC1DFDD0HFF" TargetMode="External"/><Relationship Id="rId9" Type="http://schemas.openxmlformats.org/officeDocument/2006/relationships/hyperlink" Target="consultantplus://offline/ref=334D325B2D0F912636360EDDB7BB6BDCDF5DEA000E98AD03AC2B58DC5BDBH2F" TargetMode="External"/><Relationship Id="rId14" Type="http://schemas.openxmlformats.org/officeDocument/2006/relationships/hyperlink" Target="consultantplus://offline/ref=334D325B2D0F912636360EDDB7BB6BDCDF58E40D009EAD03AC2B58DC5BDBH2F" TargetMode="External"/><Relationship Id="rId22" Type="http://schemas.openxmlformats.org/officeDocument/2006/relationships/hyperlink" Target="consultantplus://offline/ref=334D325B2D0F9126363610D0A1D735D3D852BC05039AAF53F37403810CBB123D05ECE6CEBDF050AEFC1DFED0H4F" TargetMode="External"/><Relationship Id="rId27" Type="http://schemas.openxmlformats.org/officeDocument/2006/relationships/hyperlink" Target="consultantplus://offline/ref=334D325B2D0F9126363610D0A1D735D3D852BC05049FAE56F67403810CBB123D05ECE6CEBDF050AEFC1DFFD0HBF" TargetMode="External"/><Relationship Id="rId30" Type="http://schemas.openxmlformats.org/officeDocument/2006/relationships/hyperlink" Target="consultantplus://offline/ref=334D325B2D0F9126363610D0A1D735D3D852BC05049FAE56F67403810CBB123D05ECE6CEBDF050AEFC1DFFD0H4F" TargetMode="External"/><Relationship Id="rId35" Type="http://schemas.openxmlformats.org/officeDocument/2006/relationships/hyperlink" Target="consultantplus://offline/ref=334D325B2D0F9126363610D0A1D735D3D852BC05009FA155F07403810CBB123D05ECE6CEBDF050AEFC1DFDD0H5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 Алексей Сергеевич</dc:creator>
  <cp:keywords/>
  <dc:description/>
  <cp:lastModifiedBy>Губин Алексей Сергеевич</cp:lastModifiedBy>
  <cp:revision>1</cp:revision>
  <dcterms:created xsi:type="dcterms:W3CDTF">2013-09-26T05:07:00Z</dcterms:created>
  <dcterms:modified xsi:type="dcterms:W3CDTF">2013-09-26T05:07:00Z</dcterms:modified>
</cp:coreProperties>
</file>