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февраля 2008 г. N 87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СОСТАВЕ РАЗДЕЛОВ ПРОЕКТНОЙ ДОКУМЕНТАЦИИ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ТРЕБОВАНИЯХ К ИХ СОДЕРЖАНИЮ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18.05.2009 </w:t>
      </w:r>
      <w:hyperlink r:id="rId5" w:history="1">
        <w:r>
          <w:rPr>
            <w:rFonts w:ascii="Calibri" w:hAnsi="Calibri" w:cs="Calibri"/>
            <w:color w:val="0000FF"/>
          </w:rPr>
          <w:t>N 427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6" w:history="1">
        <w:r>
          <w:rPr>
            <w:rFonts w:ascii="Calibri" w:hAnsi="Calibri" w:cs="Calibri"/>
            <w:color w:val="0000FF"/>
          </w:rPr>
          <w:t>N 1044</w:t>
        </w:r>
      </w:hyperlink>
      <w:r>
        <w:rPr>
          <w:rFonts w:ascii="Calibri" w:hAnsi="Calibri" w:cs="Calibri"/>
        </w:rPr>
        <w:t xml:space="preserve">, от 13.04.2010 </w:t>
      </w:r>
      <w:hyperlink r:id="rId7" w:history="1">
        <w:r>
          <w:rPr>
            <w:rFonts w:ascii="Calibri" w:hAnsi="Calibri" w:cs="Calibri"/>
            <w:color w:val="0000FF"/>
          </w:rPr>
          <w:t>N 235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07.12.2010 </w:t>
      </w:r>
      <w:hyperlink r:id="rId8" w:history="1">
        <w:r>
          <w:rPr>
            <w:rFonts w:ascii="Calibri" w:hAnsi="Calibri" w:cs="Calibri"/>
            <w:color w:val="0000FF"/>
          </w:rPr>
          <w:t>N 1006</w:t>
        </w:r>
      </w:hyperlink>
      <w:r>
        <w:rPr>
          <w:rFonts w:ascii="Calibri" w:hAnsi="Calibri" w:cs="Calibri"/>
        </w:rPr>
        <w:t xml:space="preserve">, от 15.02.2011 </w:t>
      </w:r>
      <w:hyperlink r:id="rId9" w:history="1">
        <w:r>
          <w:rPr>
            <w:rFonts w:ascii="Calibri" w:hAnsi="Calibri" w:cs="Calibri"/>
            <w:color w:val="0000FF"/>
          </w:rPr>
          <w:t>N 73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10" w:history="1">
        <w:r>
          <w:rPr>
            <w:rFonts w:ascii="Calibri" w:hAnsi="Calibri" w:cs="Calibri"/>
            <w:color w:val="0000FF"/>
          </w:rPr>
          <w:t>N 628</w:t>
        </w:r>
      </w:hyperlink>
      <w:r>
        <w:rPr>
          <w:rFonts w:ascii="Calibri" w:hAnsi="Calibri" w:cs="Calibri"/>
        </w:rPr>
        <w:t xml:space="preserve">, от 02.08.2012 </w:t>
      </w:r>
      <w:hyperlink r:id="rId11" w:history="1">
        <w:r>
          <w:rPr>
            <w:rFonts w:ascii="Calibri" w:hAnsi="Calibri" w:cs="Calibri"/>
            <w:color w:val="0000FF"/>
          </w:rPr>
          <w:t>N 788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12" w:history="1">
        <w:r>
          <w:rPr>
            <w:rFonts w:ascii="Calibri" w:hAnsi="Calibri" w:cs="Calibri"/>
            <w:color w:val="0000FF"/>
          </w:rPr>
          <w:t>N 360</w:t>
        </w:r>
      </w:hyperlink>
      <w:r>
        <w:rPr>
          <w:rFonts w:ascii="Calibri" w:hAnsi="Calibri" w:cs="Calibri"/>
        </w:rPr>
        <w:t xml:space="preserve">, от 30.04.2013 </w:t>
      </w:r>
      <w:hyperlink r:id="rId13" w:history="1">
        <w:r>
          <w:rPr>
            <w:rFonts w:ascii="Calibri" w:hAnsi="Calibri" w:cs="Calibri"/>
            <w:color w:val="0000FF"/>
          </w:rPr>
          <w:t>N 382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08.08.2013 </w:t>
      </w:r>
      <w:hyperlink r:id="rId14" w:history="1">
        <w:r>
          <w:rPr>
            <w:rFonts w:ascii="Calibri" w:hAnsi="Calibri" w:cs="Calibri"/>
            <w:color w:val="0000FF"/>
          </w:rPr>
          <w:t>N 679</w:t>
        </w:r>
      </w:hyperlink>
      <w:r>
        <w:rPr>
          <w:rFonts w:ascii="Calibri" w:hAnsi="Calibri" w:cs="Calibri"/>
        </w:rPr>
        <w:t xml:space="preserve">, от 26.03.2014 </w:t>
      </w:r>
      <w:hyperlink r:id="rId15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10.12.2014 </w:t>
      </w:r>
      <w:hyperlink r:id="rId16" w:history="1">
        <w:r>
          <w:rPr>
            <w:rFonts w:ascii="Calibri" w:hAnsi="Calibri" w:cs="Calibri"/>
            <w:color w:val="0000FF"/>
          </w:rPr>
          <w:t>N 1346</w:t>
        </w:r>
      </w:hyperlink>
      <w:r>
        <w:rPr>
          <w:rFonts w:ascii="Calibri" w:hAnsi="Calibri" w:cs="Calibri"/>
        </w:rPr>
        <w:t>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составе разделов проектной документации и требованиях к их содержанию.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разъяснения о порядке применения </w:t>
      </w:r>
      <w:hyperlink w:anchor="Par4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>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w:anchor="Par4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настоящим Постановлением;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22.04.2013 N 360)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</w:t>
      </w:r>
      <w:hyperlink r:id="rId20" w:history="1">
        <w:r>
          <w:rPr>
            <w:rFonts w:ascii="Calibri" w:hAnsi="Calibri" w:cs="Calibri"/>
            <w:color w:val="0000FF"/>
          </w:rPr>
          <w:t>части 14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</w:t>
      </w:r>
      <w:r>
        <w:rPr>
          <w:rFonts w:ascii="Calibri" w:hAnsi="Calibri" w:cs="Calibri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w:anchor="Par99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- </w:t>
      </w:r>
      <w:hyperlink w:anchor="Par96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Положения, утвержденного настоящим Постановлением, вступают в силу с 1 июля 2008 г.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Внести в акты Правительства Российской Федерации следующие изменения: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1" w:history="1">
        <w:r>
          <w:rPr>
            <w:rFonts w:ascii="Calibri" w:hAnsi="Calibri" w:cs="Calibri"/>
            <w:color w:val="0000FF"/>
          </w:rPr>
          <w:t>абзаце первом пункта 13</w:t>
        </w:r>
      </w:hyperlink>
      <w:r>
        <w:rPr>
          <w:rFonts w:ascii="Calibri" w:hAnsi="Calibri" w:cs="Calibri"/>
        </w:rP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2" w:history="1">
        <w:r>
          <w:rPr>
            <w:rFonts w:ascii="Calibri" w:hAnsi="Calibri" w:cs="Calibri"/>
            <w:color w:val="0000FF"/>
          </w:rPr>
          <w:t>подпункт "ж" 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В.ЗУБКОВ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t>Утверждено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февраля 2008 г. N 87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8"/>
      <w:bookmarkEnd w:id="2"/>
      <w:r>
        <w:rPr>
          <w:rFonts w:ascii="Calibri" w:hAnsi="Calibri" w:cs="Calibri"/>
          <w:b/>
          <w:bCs/>
        </w:rPr>
        <w:t>ПОЛОЖЕНИЕ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СОСТАВЕ РАЗДЕЛОВ ПРОЕКТНОЙ ДОКУМЕНТАЦИИ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ТРЕБОВАНИЯХ К ИХ СОДЕРЖАНИЮ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18.05.2009 </w:t>
      </w:r>
      <w:hyperlink r:id="rId23" w:history="1">
        <w:r>
          <w:rPr>
            <w:rFonts w:ascii="Calibri" w:hAnsi="Calibri" w:cs="Calibri"/>
            <w:color w:val="0000FF"/>
          </w:rPr>
          <w:t>N 427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24" w:history="1">
        <w:r>
          <w:rPr>
            <w:rFonts w:ascii="Calibri" w:hAnsi="Calibri" w:cs="Calibri"/>
            <w:color w:val="0000FF"/>
          </w:rPr>
          <w:t>N 1044</w:t>
        </w:r>
      </w:hyperlink>
      <w:r>
        <w:rPr>
          <w:rFonts w:ascii="Calibri" w:hAnsi="Calibri" w:cs="Calibri"/>
        </w:rPr>
        <w:t xml:space="preserve">, от 13.04.2010 </w:t>
      </w:r>
      <w:hyperlink r:id="rId25" w:history="1">
        <w:r>
          <w:rPr>
            <w:rFonts w:ascii="Calibri" w:hAnsi="Calibri" w:cs="Calibri"/>
            <w:color w:val="0000FF"/>
          </w:rPr>
          <w:t>N 235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07.12.2010 </w:t>
      </w:r>
      <w:hyperlink r:id="rId26" w:history="1">
        <w:r>
          <w:rPr>
            <w:rFonts w:ascii="Calibri" w:hAnsi="Calibri" w:cs="Calibri"/>
            <w:color w:val="0000FF"/>
          </w:rPr>
          <w:t>N 1006</w:t>
        </w:r>
      </w:hyperlink>
      <w:r>
        <w:rPr>
          <w:rFonts w:ascii="Calibri" w:hAnsi="Calibri" w:cs="Calibri"/>
        </w:rPr>
        <w:t xml:space="preserve">, от 15.02.2011 </w:t>
      </w:r>
      <w:hyperlink r:id="rId27" w:history="1">
        <w:r>
          <w:rPr>
            <w:rFonts w:ascii="Calibri" w:hAnsi="Calibri" w:cs="Calibri"/>
            <w:color w:val="0000FF"/>
          </w:rPr>
          <w:t>N 73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28" w:history="1">
        <w:r>
          <w:rPr>
            <w:rFonts w:ascii="Calibri" w:hAnsi="Calibri" w:cs="Calibri"/>
            <w:color w:val="0000FF"/>
          </w:rPr>
          <w:t>N 628</w:t>
        </w:r>
      </w:hyperlink>
      <w:r>
        <w:rPr>
          <w:rFonts w:ascii="Calibri" w:hAnsi="Calibri" w:cs="Calibri"/>
        </w:rPr>
        <w:t xml:space="preserve">, от 02.08.2012 </w:t>
      </w:r>
      <w:hyperlink r:id="rId29" w:history="1">
        <w:r>
          <w:rPr>
            <w:rFonts w:ascii="Calibri" w:hAnsi="Calibri" w:cs="Calibri"/>
            <w:color w:val="0000FF"/>
          </w:rPr>
          <w:t>N 788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30" w:history="1">
        <w:r>
          <w:rPr>
            <w:rFonts w:ascii="Calibri" w:hAnsi="Calibri" w:cs="Calibri"/>
            <w:color w:val="0000FF"/>
          </w:rPr>
          <w:t>N 360</w:t>
        </w:r>
      </w:hyperlink>
      <w:r>
        <w:rPr>
          <w:rFonts w:ascii="Calibri" w:hAnsi="Calibri" w:cs="Calibri"/>
        </w:rPr>
        <w:t xml:space="preserve">, от 30.04.2013 </w:t>
      </w:r>
      <w:hyperlink r:id="rId31" w:history="1">
        <w:r>
          <w:rPr>
            <w:rFonts w:ascii="Calibri" w:hAnsi="Calibri" w:cs="Calibri"/>
            <w:color w:val="0000FF"/>
          </w:rPr>
          <w:t>N 382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08.08.2013 </w:t>
      </w:r>
      <w:hyperlink r:id="rId32" w:history="1">
        <w:r>
          <w:rPr>
            <w:rFonts w:ascii="Calibri" w:hAnsi="Calibri" w:cs="Calibri"/>
            <w:color w:val="0000FF"/>
          </w:rPr>
          <w:t>N 679</w:t>
        </w:r>
      </w:hyperlink>
      <w:r>
        <w:rPr>
          <w:rFonts w:ascii="Calibri" w:hAnsi="Calibri" w:cs="Calibri"/>
        </w:rPr>
        <w:t xml:space="preserve">, от 26.03.2014 </w:t>
      </w:r>
      <w:hyperlink r:id="rId33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,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10.12.2014 </w:t>
      </w:r>
      <w:hyperlink r:id="rId34" w:history="1">
        <w:r>
          <w:rPr>
            <w:rFonts w:ascii="Calibri" w:hAnsi="Calibri" w:cs="Calibri"/>
            <w:color w:val="0000FF"/>
          </w:rPr>
          <w:t>N 1346</w:t>
        </w:r>
      </w:hyperlink>
      <w:r>
        <w:rPr>
          <w:rFonts w:ascii="Calibri" w:hAnsi="Calibri" w:cs="Calibri"/>
        </w:rPr>
        <w:t>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1"/>
      <w:bookmarkEnd w:id="3"/>
      <w:r>
        <w:rPr>
          <w:rFonts w:ascii="Calibri" w:hAnsi="Calibri" w:cs="Calibri"/>
        </w:rPr>
        <w:t>I. Общие положения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подготовке проектной документации на различные виды объектов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линейные объекты (трубопроводы, автомобильные и железные дороги, линии электропередачи и др.).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Проектная документация состоит из текстовой и графической частей.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</w:t>
      </w:r>
      <w:r>
        <w:rPr>
          <w:rFonts w:ascii="Calibri" w:hAnsi="Calibri" w:cs="Calibri"/>
        </w:rPr>
        <w:lastRenderedPageBreak/>
        <w:t>согласованию между проектной организацией и заказчиком такой документации.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Разделы 6, 11, 5 и 9 проектной документации, требования к содержанию которых устанавливаются соответственно </w:t>
      </w:r>
      <w:hyperlink w:anchor="Par407" w:history="1">
        <w:r>
          <w:rPr>
            <w:rFonts w:ascii="Calibri" w:hAnsi="Calibri" w:cs="Calibri"/>
            <w:color w:val="0000FF"/>
          </w:rPr>
          <w:t>пунктами 23</w:t>
        </w:r>
      </w:hyperlink>
      <w:r>
        <w:rPr>
          <w:rFonts w:ascii="Calibri" w:hAnsi="Calibri" w:cs="Calibri"/>
        </w:rPr>
        <w:t xml:space="preserve">, </w:t>
      </w:r>
      <w:hyperlink w:anchor="Par521" w:history="1">
        <w:r>
          <w:rPr>
            <w:rFonts w:ascii="Calibri" w:hAnsi="Calibri" w:cs="Calibri"/>
            <w:color w:val="0000FF"/>
          </w:rPr>
          <w:t>27(1)</w:t>
        </w:r>
      </w:hyperlink>
      <w:r>
        <w:rPr>
          <w:rFonts w:ascii="Calibri" w:hAnsi="Calibri" w:cs="Calibri"/>
        </w:rPr>
        <w:t xml:space="preserve"> - </w:t>
      </w:r>
      <w:hyperlink w:anchor="Par549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, </w:t>
      </w:r>
      <w:hyperlink w:anchor="Par874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 и </w:t>
      </w:r>
      <w:hyperlink w:anchor="Par96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13.04.2010 N 235)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автомобильных дорог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22.04.2013 N 360)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10.12.2014 N 1346)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94"/>
      <w:bookmarkEnd w:id="4"/>
      <w:r>
        <w:rPr>
          <w:rFonts w:ascii="Calibri" w:hAnsi="Calibri" w:cs="Calibri"/>
        </w:rPr>
        <w:t>II. Состав разделов проектной документации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объекты капитального строительства производственного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непроизводственного назначения и требования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содержанию этих разделов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9"/>
      <w:bookmarkEnd w:id="5"/>
      <w:r>
        <w:rPr>
          <w:rFonts w:ascii="Calibri" w:hAnsi="Calibri" w:cs="Calibri"/>
        </w:rP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</w:t>
      </w:r>
      <w:hyperlink w:anchor="Par100" w:history="1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- </w:t>
      </w:r>
      <w:hyperlink w:anchor="Par564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0"/>
      <w:bookmarkEnd w:id="6"/>
      <w:r>
        <w:rPr>
          <w:rFonts w:ascii="Calibri" w:hAnsi="Calibri" w:cs="Calibri"/>
        </w:rPr>
        <w:t>10. Раздел 1 "Пояснительная записка"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застройщика;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"/>
      <w:bookmarkEnd w:id="8"/>
      <w:r>
        <w:rPr>
          <w:rFonts w:ascii="Calibri" w:hAnsi="Calibri" w:cs="Calibri"/>
        </w:rP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на проектирование - в случае подготовки проектной документации на основании договора;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отчетная документация по результатам инженерных изысканий;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2"/>
      <w:bookmarkEnd w:id="9"/>
      <w:r>
        <w:rPr>
          <w:rFonts w:ascii="Calibri" w:hAnsi="Calibri" w:cs="Calibri"/>
        </w:rP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технические условия, предусмотренные </w:t>
      </w:r>
      <w:hyperlink r:id="rId43" w:history="1">
        <w:r>
          <w:rPr>
            <w:rFonts w:ascii="Calibri" w:hAnsi="Calibri" w:cs="Calibri"/>
            <w:color w:val="0000FF"/>
          </w:rPr>
          <w:t>частью 7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 согласовании отступлений от положений технических условий;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7"/>
      <w:bookmarkEnd w:id="10"/>
      <w:r>
        <w:rPr>
          <w:rFonts w:ascii="Calibri" w:hAnsi="Calibri" w:cs="Calibri"/>
        </w:rP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9"/>
      <w:bookmarkEnd w:id="11"/>
      <w:r>
        <w:rPr>
          <w:rFonts w:ascii="Calibri" w:hAnsi="Calibri" w:cs="Calibri"/>
        </w:rP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потребности объекта капитального строительства в топливе, газе, воде и электрической 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данные о проектной мощности объекта капитального строительства - для объектов </w:t>
      </w:r>
      <w:r>
        <w:rPr>
          <w:rFonts w:ascii="Calibri" w:hAnsi="Calibri" w:cs="Calibri"/>
        </w:rPr>
        <w:lastRenderedPageBreak/>
        <w:t>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25"/>
      <w:bookmarkEnd w:id="12"/>
      <w:r>
        <w:rPr>
          <w:rFonts w:ascii="Calibri" w:hAnsi="Calibri" w:cs="Calibri"/>
        </w:rP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категории земель, на которых располагается (будет располагаться) объект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8"/>
      <w:bookmarkEnd w:id="13"/>
      <w:r>
        <w:rPr>
          <w:rFonts w:ascii="Calibri" w:hAnsi="Calibri" w:cs="Calibri"/>
        </w:rPr>
        <w:t>л) сведения об использованных в проекте изобретениях, результатах проведенных патентных исследований;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технико-экономические показатели проектируемых объектов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30"/>
      <w:bookmarkEnd w:id="14"/>
      <w:r>
        <w:rPr>
          <w:rFonts w:ascii="Calibri" w:hAnsi="Calibri" w:cs="Calibri"/>
        </w:rP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32"/>
      <w:bookmarkEnd w:id="15"/>
      <w:r>
        <w:rPr>
          <w:rFonts w:ascii="Calibri" w:hAnsi="Calibri" w:cs="Calibri"/>
        </w:rP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34"/>
      <w:bookmarkEnd w:id="16"/>
      <w:r>
        <w:rPr>
          <w:rFonts w:ascii="Calibri" w:hAnsi="Calibri" w:cs="Calibri"/>
        </w:rP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Документы (копии документов, оформленные в установленном порядке), указанные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настоящего Положения, должны быть приложены к пояснительной записке в полном объеме.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Раздел 2 "Схема планировочной организации земельного участка"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земельного участка, предоставленного для размещения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</w:t>
      </w:r>
      <w:r>
        <w:rPr>
          <w:rFonts w:ascii="Calibri" w:hAnsi="Calibri" w:cs="Calibri"/>
        </w:rPr>
        <w:lastRenderedPageBreak/>
        <w:t>регламента или в отношении его не устанавливается градостроительный регламент);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организации рельефа вертикальной планировкой;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решений по благоустройству территории;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схему планировочной организации земельного участка с отображением: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границ зон действия публичных сервитутов (при их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зданий и сооружений объекта капитального строительства, подлежащих сносу (при их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решений по планировке, благоустройству, озеленению и освещению территории;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этапов строительства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движения транспортных средств на строительной площадке;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план земляных масс;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</w:t>
      </w:r>
      <w:hyperlink r:id="rId4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65"/>
      <w:bookmarkEnd w:id="17"/>
      <w:r>
        <w:rPr>
          <w:rFonts w:ascii="Calibri" w:hAnsi="Calibri" w:cs="Calibri"/>
        </w:rPr>
        <w:t>13. Раздел 3 "Архитектурные решения"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описание и обоснование использованных композиционных приемов при оформлении </w:t>
      </w:r>
      <w:r>
        <w:rPr>
          <w:rFonts w:ascii="Calibri" w:hAnsi="Calibri" w:cs="Calibri"/>
        </w:rPr>
        <w:lastRenderedPageBreak/>
        <w:t>фасадов и интерьеров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решений по отделке помещений основного, вспомогательного, обслуживающего и технического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отображение фасадов;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цветовое решение фасадов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Раздел 4 "Конструктивные и объемно-планировочные решения"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прочностных и деформационных характеристиках грунта в основании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2"/>
      <w:bookmarkEnd w:id="18"/>
      <w:r>
        <w:rPr>
          <w:rFonts w:ascii="Calibri" w:hAnsi="Calibri" w:cs="Calibri"/>
        </w:rP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конструктивных и технических решений подземной части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обоснование проектных решений и мероприятий, обеспечивающих: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требуемых теплозащитных характеристик ограждающих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снижение шума и вибраций;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гидроизоляцию и пароизоляцию помещений;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загазованности помещений;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избытков тепла;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безопасного уровня электромагнитных и иных излучений, соблюдение санитарно-гигиенических условий;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пожарную безопасность;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защите строительных конструкций и фундаментов от разрушения;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поэтажные планы зданий и сооружений с указанием размеров и экспликации помещений;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чертежи фрагментов планов и разрезов, требующих детального изображения;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схемы каркасов и узлов строительных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планы перекрытий, покрытий, кровли;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схемы расположения ограждающих конструкций и перегородок;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18"/>
      <w:bookmarkEnd w:id="19"/>
      <w:r>
        <w:rPr>
          <w:rFonts w:ascii="Calibri" w:hAnsi="Calibri" w:cs="Calibri"/>
        </w:rPr>
        <w:t>х) план и сечения фундаментов.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20"/>
      <w:bookmarkEnd w:id="20"/>
      <w:r>
        <w:rPr>
          <w:rFonts w:ascii="Calibri" w:hAnsi="Calibri" w:cs="Calibri"/>
        </w:rPr>
        <w:t>а) подраздел "Система электроснабжения";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подраздел "Система водоснабжения";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подраздел "Система водоотведения";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23"/>
      <w:bookmarkEnd w:id="21"/>
      <w:r>
        <w:rPr>
          <w:rFonts w:ascii="Calibri" w:hAnsi="Calibri" w:cs="Calibri"/>
        </w:rPr>
        <w:t>г) подраздел "Отопление, вентиляция и кондиционирование воздуха, тепловые сети";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подраздел "Сети связи";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подраздел "Система газоснабжения";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26"/>
      <w:bookmarkEnd w:id="22"/>
      <w:r>
        <w:rPr>
          <w:rFonts w:ascii="Calibri" w:hAnsi="Calibri" w:cs="Calibri"/>
        </w:rPr>
        <w:t>ж) подраздел "Технологические решения".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27"/>
      <w:bookmarkEnd w:id="23"/>
      <w:r>
        <w:rPr>
          <w:rFonts w:ascii="Calibri" w:hAnsi="Calibri" w:cs="Calibri"/>
        </w:rPr>
        <w:t>16. Подраздел "Система электроснабжения" раздела 5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принятой схемы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количестве электроприемников, их установленной и расчетной мощности;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требования к надежности электроснабжения и качеству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перечень мероприятий по экономии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мощности сетевых и трансформаторных объектов;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решения по организации масляного и ремонтного хозяйства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к) перечень мероприятий по заземлению (занулению) и молниезащите;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описание системы рабочего и аварийного освещения;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описание дополнительных и резервных источников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перечень мероприятий по резервированию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принципиальную схему сети освещения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принципиальную схему сети аварийного освещения;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схемы заземлений (занулений) и молниезащиты;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план сетей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схему размещения электрооборудования (при необходимости).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"х"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Подраздел "Система водоснабжения" раздела 5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существующих и проектируемых источниках водоснабжения;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существующих и проектируемых зонах охраны источников питьевого водоснабжения, водоохранных зонах;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характеристику системы водоснабжения и ее параметров;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качестве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мероприятий по обеспечению установленных показателей качества воды для различных потребителей;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мероприятий по резервированию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перечень мероприятий по учету водопотребления;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описание системы автоматизации водоснабжения;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рациональному использованию воды, ее экономии;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описание системы горячего водоснабжения;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расчетный расход горячей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принципиальные схемы систем водоснабжения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ф) план сетей водоснабжения.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Подраздел "Система водоотведения" раздела 5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существующих и проектируемых системах канализации, водоотведения и станциях очистки сточных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решения в отношении ливневой канализации и расчетного объема дождевых стоков;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решения по сбору и отводу дренажных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принципиальные схемы систем канализации и водоотведения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принципиальные схемы прокладки наружных сетей водоотведения, ливнестоков и дренажных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план сетей водоотведения.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99"/>
      <w:bookmarkEnd w:id="24"/>
      <w:r>
        <w:rPr>
          <w:rFonts w:ascii="Calibri" w:hAnsi="Calibri" w:cs="Calibri"/>
        </w:rPr>
        <w:t>19. Подраздел "Отопление, вентиляция и кондиционирование воздуха, тепловые сети" раздела 5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об источниках теплоснабжения, параметрах теплоносителей систем отопления и вентиляции;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мер по защите трубопроводов от агрессивного воздействия грунтов и грунтовых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потребности в паре;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технических решений, обеспечивающих надежность работы систем в экстремальных условиях;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характеристика технологического оборудования, выделяющего вредные вещества - для </w:t>
      </w:r>
      <w:r>
        <w:rPr>
          <w:rFonts w:ascii="Calibri" w:hAnsi="Calibri" w:cs="Calibri"/>
        </w:rPr>
        <w:lastRenderedPageBreak/>
        <w:t>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обоснование выбранной системы очистки от газов и пыли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принципиальные схемы систем отопления, вентиляции и кондиционирования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схему паропроводов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схему холодоснабжения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план сетей теплоснабжения.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Подраздел "Сети связи" раздела 5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характеристику состава и структуры сооружений и линий связи;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технических, экономических и информационных условиях присоединения к сети связи общего пользования;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местоположения точек присоединения и технические параметры в точках присоединения сетей связи;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обоснование способов учета трафика;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технических решений по защите информации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план сетей связи.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Подраздел "Система газоснабжения" раздела 5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характеристику источника газоснабжения в соответствии с техническими условиями;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типе и количестве установок, потребляющих топливо,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утратил силу.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08.08.2013 N 679;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перечень сооружений резервного топливного хозяйства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обоснование технических решений устройства электрохимической защиты стального газопровода от коррозии;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схему маршрута прохождения газопровода с указанием границ его охранной зоны и сооружений на газопроводе;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план сетей газоснабжения.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376"/>
      <w:bookmarkEnd w:id="25"/>
      <w:r>
        <w:rPr>
          <w:rFonts w:ascii="Calibri" w:hAnsi="Calibri" w:cs="Calibri"/>
        </w:rPr>
        <w:lastRenderedPageBreak/>
        <w:t>22. Подраздел "Технологические решения" раздела 5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источников поступления сырья и материалов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предотвращению (сокращению) выбросов и сбросов вредных веществ в окружающую среду;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описание и обоснование проектных решений, направленных на соблюдение требований технологических регламентов;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95"/>
      <w:bookmarkEnd w:id="26"/>
      <w:r>
        <w:rPr>
          <w:rFonts w:ascii="Calibri" w:hAnsi="Calibri" w:cs="Calibri"/>
        </w:rPr>
        <w:t>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"п(1)"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97"/>
      <w:bookmarkEnd w:id="27"/>
      <w:r>
        <w:rPr>
          <w:rFonts w:ascii="Calibri" w:hAnsi="Calibri" w:cs="Calibri"/>
        </w:rPr>
        <w:t>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"п(2)"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схему грузопотоков (при необходимости)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у) схему расположения технических средств и устройств, предусмотренных проектными решениями, указанными в </w:t>
      </w:r>
      <w:hyperlink w:anchor="Par395" w:history="1">
        <w:r>
          <w:rPr>
            <w:rFonts w:ascii="Calibri" w:hAnsi="Calibri" w:cs="Calibri"/>
            <w:color w:val="0000FF"/>
          </w:rPr>
          <w:t>подпунктах "п(1)"</w:t>
        </w:r>
      </w:hyperlink>
      <w:r>
        <w:rPr>
          <w:rFonts w:ascii="Calibri" w:hAnsi="Calibri" w:cs="Calibri"/>
        </w:rPr>
        <w:t xml:space="preserve"> и </w:t>
      </w:r>
      <w:hyperlink w:anchor="Par397" w:history="1">
        <w:r>
          <w:rPr>
            <w:rFonts w:ascii="Calibri" w:hAnsi="Calibri" w:cs="Calibri"/>
            <w:color w:val="0000FF"/>
          </w:rPr>
          <w:t>"п(2)"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"у" введен </w:t>
      </w: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407"/>
      <w:bookmarkEnd w:id="28"/>
      <w:r>
        <w:rPr>
          <w:rFonts w:ascii="Calibri" w:hAnsi="Calibri" w:cs="Calibri"/>
        </w:rPr>
        <w:t>23. Раздел 6 "Проект организации строительства"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района по месту расположения объекта капитального строительства и условий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оценку развитости транспортной инфраструктуры;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возможности использования местной рабочей силы при осуществлении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предложения по организации службы геодезического и лабораторного контроля;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</w:t>
      </w:r>
      <w:r>
        <w:rPr>
          <w:rFonts w:ascii="Calibri" w:hAnsi="Calibri" w:cs="Calibri"/>
        </w:rPr>
        <w:lastRenderedPageBreak/>
        <w:t>возведения строительных конструкций и монтажа оборудования;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обоснование потребности в жилье и социально-бытовом обслуживании персонала, участвующего в строительстве;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описание проектных решений и мероприятий по охране окружающей среды в период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т(1)) описание проектных решений и мероприятий по охране объектов в период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"т(1)" введен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38"/>
      <w:bookmarkEnd w:id="29"/>
      <w:r>
        <w:rPr>
          <w:rFonts w:ascii="Calibri" w:hAnsi="Calibri" w:cs="Calibri"/>
        </w:rP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зданий, строений и сооружений объектов капитального строительства, подлежащих сносу (демонтажу);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и обоснование принятого метода сноса (демонтажа);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расчеты и обоснование размеров зон развала и опасных зон в зависимости от принятого метода сноса (демонтажа);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описание и обоснование решений по безопасным методам ведения работ по сносу (демонтажу);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перечень мероприятий по обеспечению безопасности населения, в том числе его </w:t>
      </w:r>
      <w:r>
        <w:rPr>
          <w:rFonts w:ascii="Calibri" w:hAnsi="Calibri" w:cs="Calibri"/>
        </w:rPr>
        <w:lastRenderedPageBreak/>
        <w:t>оповещения и эвакуации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решений по вывозу и утилизации отходов;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перечень мероприятий по рекультивации и благоустройству земельного участка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чертежи защитных устройств инженерной инфраструктуры и подземных коммуникаций;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технологические карты-схемы последовательности сноса (демонтажа) строительных конструкций и оборудования.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Раздел 8 "Перечень мероприятий по охране окружающей среды"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результаты оценки воздействия объекта капитального строительства на окружающую среду;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атмосферного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оборотному водоснабжению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сбору, использованию, обезвреживанию, транспортировке и размещению опасных отходов;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недр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</w:t>
      </w:r>
      <w:r>
        <w:rPr>
          <w:rFonts w:ascii="Calibri" w:hAnsi="Calibri" w:cs="Calibri"/>
        </w:rPr>
        <w:lastRenderedPageBreak/>
        <w:t>водозаборные сооружения) и среды их обитания, в том числе условий их размножения, нагула, путей миграции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и расчет затрат на реализацию природоохранных мероприятий и компенсационных выплат;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Раздел 9 "Мероприятия по обеспечению пожарной безопасности"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описание системы обеспечения пожарной безопасности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и обоснование проектных решений по обеспечению безопасности людей при возникновении пожара;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мероприятий по обеспечению безопасности подразделений пожарной охраны при ликвидации пожара;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</w:t>
      </w:r>
      <w:r>
        <w:rPr>
          <w:rFonts w:ascii="Calibri" w:hAnsi="Calibri" w:cs="Calibri"/>
        </w:rPr>
        <w:lastRenderedPageBreak/>
        <w:t>работы технических систем (средств) противопожарной защиты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506"/>
      <w:bookmarkEnd w:id="30"/>
      <w:r>
        <w:rPr>
          <w:rFonts w:ascii="Calibri" w:hAnsi="Calibri" w:cs="Calibri"/>
        </w:rP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508"/>
      <w:bookmarkEnd w:id="31"/>
      <w:r>
        <w:rPr>
          <w:rFonts w:ascii="Calibri" w:hAnsi="Calibri" w:cs="Calibri"/>
        </w:rP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509"/>
      <w:bookmarkEnd w:id="32"/>
      <w:r>
        <w:rPr>
          <w:rFonts w:ascii="Calibri" w:hAnsi="Calibri" w:cs="Calibri"/>
        </w:rPr>
        <w:t>27. Раздел 10 "Мероприятия по обеспечению доступа инвалидов"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513"/>
      <w:bookmarkEnd w:id="33"/>
      <w:r>
        <w:rPr>
          <w:rFonts w:ascii="Calibri" w:hAnsi="Calibri" w:cs="Calibri"/>
        </w:rPr>
        <w:t xml:space="preserve">а) перечень мероприятий по обеспечению доступа инвалидов к объектам, предусмотренным в </w:t>
      </w:r>
      <w:hyperlink r:id="rId51" w:history="1">
        <w:r>
          <w:rPr>
            <w:rFonts w:ascii="Calibri" w:hAnsi="Calibri" w:cs="Calibri"/>
            <w:color w:val="0000FF"/>
          </w:rPr>
          <w:t>пункте 10 части 12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ar513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а также их эвакуацию из указанных объектов в случае пожара или стихийного бедствия;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проектных решений по обустройству рабочих мест инвалидов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w:anchor="Par513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с указанием путей перемещения инвалидов;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521"/>
      <w:bookmarkEnd w:id="34"/>
      <w:r>
        <w:rPr>
          <w:rFonts w:ascii="Calibri" w:hAnsi="Calibri" w:cs="Calibri"/>
        </w:rPr>
        <w:t>27(1). 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удельную величину расхода энергетических ресурсов в здании, строении и сооружении;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установленные требования энергетической эффективности;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схемы расположения в зданиях, строениях и сооружениях приборов учета используемых энергетических ресурсов.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27(1)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13.04.2010 N 235)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537"/>
      <w:bookmarkEnd w:id="35"/>
      <w:r>
        <w:rPr>
          <w:rFonts w:ascii="Calibri" w:hAnsi="Calibri" w:cs="Calibri"/>
        </w:rP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Пояснительная записка к сметной документации, предусмотренная </w:t>
      </w:r>
      <w:hyperlink w:anchor="Par537" w:history="1">
        <w:r>
          <w:rPr>
            <w:rFonts w:ascii="Calibri" w:hAnsi="Calibri" w:cs="Calibri"/>
            <w:color w:val="0000FF"/>
          </w:rPr>
          <w:t>пунктом 28</w:t>
        </w:r>
      </w:hyperlink>
      <w:r>
        <w:rPr>
          <w:rFonts w:ascii="Calibri" w:hAnsi="Calibri" w:cs="Calibri"/>
        </w:rPr>
        <w:t xml:space="preserve"> настоящего Положения, должна содержать следующую информацию: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месте расположения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подрядной организации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544"/>
      <w:bookmarkEnd w:id="36"/>
      <w:r>
        <w:rPr>
          <w:rFonts w:ascii="Calibri" w:hAnsi="Calibri" w:cs="Calibri"/>
        </w:rPr>
        <w:t xml:space="preserve">30. Сметная документация, предусмотренная в </w:t>
      </w:r>
      <w:hyperlink w:anchor="Par537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</w:t>
      </w:r>
      <w:hyperlink r:id="rId53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18.05.2009 N 427)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549"/>
      <w:bookmarkEnd w:id="37"/>
      <w:r>
        <w:rPr>
          <w:rFonts w:ascii="Calibri" w:hAnsi="Calibri" w:cs="Calibri"/>
        </w:rPr>
        <w:t xml:space="preserve">31. Сводный сметный расчет стоимости строительства, предусмотренный </w:t>
      </w:r>
      <w:hyperlink w:anchor="Par544" w:history="1">
        <w:r>
          <w:rPr>
            <w:rFonts w:ascii="Calibri" w:hAnsi="Calibri" w:cs="Calibri"/>
            <w:color w:val="0000FF"/>
          </w:rPr>
          <w:t>пунктом 30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настоящего Положения, составляется с распределением средств по следующим главам: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территории строительства (глава 1);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объекты строительства (глава 2);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подсобного и обслуживающего назначения (глава 3);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энергетического хозяйства (глава 4);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транспортного хозяйства и связи (глава 5);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наружные сети и сооружения водоснабжения, водоотведения, теплоснабжения и газоснабжения (глава 6);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благоустройство и озеленение территории (глава 7);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временные здания и сооружения (глава 8);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работы и затраты (глава 9);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службы заказчика. Строительный контроль (глава 10);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эксплуатационных кадров для строящегося объекта капитального строительства (глава 11);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публичный технологический и ценовой аудит, проектные и изыскательские работы (глава 12).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30.04.2013 N 382)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31(1) - 31(2). Утратили силу. - </w:t>
      </w: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25.06.2012 N 628.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64"/>
      <w:bookmarkEnd w:id="38"/>
      <w:r>
        <w:rPr>
          <w:rFonts w:ascii="Calibri" w:hAnsi="Calibri" w:cs="Calibri"/>
        </w:rP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декларацию безопасности гидротехнических сооружений, разрабатываемую на стадии проектирования;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</w:t>
      </w:r>
      <w:hyperlink r:id="rId5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особо опасных, технически сложных, уникальных объектов, объектов обороны и безопасности;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"б.1" введен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21.12.2009 N 1044)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иную документацию, установленную законодательными актами Российской Федерации.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9" w:name="Par571"/>
      <w:bookmarkEnd w:id="39"/>
      <w:r>
        <w:rPr>
          <w:rFonts w:ascii="Calibri" w:hAnsi="Calibri" w:cs="Calibri"/>
        </w:rPr>
        <w:t>III. Состав разделов проектной документации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линейные объекты капитального строительства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требования к содержанию этих разделов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</w:t>
      </w:r>
      <w:hyperlink w:anchor="Par576" w:history="1">
        <w:r>
          <w:rPr>
            <w:rFonts w:ascii="Calibri" w:hAnsi="Calibri" w:cs="Calibri"/>
            <w:color w:val="0000FF"/>
          </w:rPr>
          <w:t>пунктами 34</w:t>
        </w:r>
      </w:hyperlink>
      <w:r>
        <w:rPr>
          <w:rFonts w:ascii="Calibri" w:hAnsi="Calibri" w:cs="Calibri"/>
        </w:rPr>
        <w:t xml:space="preserve"> - </w:t>
      </w:r>
      <w:hyperlink w:anchor="Par96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576"/>
      <w:bookmarkEnd w:id="40"/>
      <w:r>
        <w:rPr>
          <w:rFonts w:ascii="Calibri" w:hAnsi="Calibri" w:cs="Calibri"/>
        </w:rPr>
        <w:t>34. Раздел 1 "Пояснительная записка" должен содержать в текстовой части: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реквизиты одного из указанных в </w:t>
      </w:r>
      <w:hyperlink w:anchor="Par104" w:history="1">
        <w:r>
          <w:rPr>
            <w:rFonts w:ascii="Calibri" w:hAnsi="Calibri" w:cs="Calibri"/>
            <w:color w:val="0000FF"/>
          </w:rPr>
          <w:t>подпункте "а" пункта 10</w:t>
        </w:r>
      </w:hyperlink>
      <w:r>
        <w:rPr>
          <w:rFonts w:ascii="Calibri" w:hAnsi="Calibri" w:cs="Calibri"/>
        </w:rP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исходные данные и условия для подготовки проектной документации на линейный объект, указанные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настоящего Положения, за исключением </w:t>
      </w:r>
      <w:hyperlink w:anchor="Par112" w:history="1">
        <w:r>
          <w:rPr>
            <w:rFonts w:ascii="Calibri" w:hAnsi="Calibri" w:cs="Calibri"/>
            <w:color w:val="0000FF"/>
          </w:rPr>
          <w:t>абзацев пятого</w:t>
        </w:r>
      </w:hyperlink>
      <w:r>
        <w:rPr>
          <w:rFonts w:ascii="Calibri" w:hAnsi="Calibri" w:cs="Calibri"/>
        </w:rPr>
        <w:t xml:space="preserve">, </w:t>
      </w:r>
      <w:hyperlink w:anchor="Par117" w:history="1">
        <w:r>
          <w:rPr>
            <w:rFonts w:ascii="Calibri" w:hAnsi="Calibri" w:cs="Calibri"/>
            <w:color w:val="0000FF"/>
          </w:rPr>
          <w:t>десятого</w:t>
        </w:r>
      </w:hyperlink>
      <w:r>
        <w:rPr>
          <w:rFonts w:ascii="Calibri" w:hAnsi="Calibri" w:cs="Calibri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</w:rPr>
          <w:t>двенадцатого</w:t>
        </w:r>
      </w:hyperlink>
      <w:r>
        <w:rPr>
          <w:rFonts w:ascii="Calibri" w:hAnsi="Calibri" w:cs="Calibri"/>
        </w:rP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02.08.2012 N 788)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сведения о климатической, географической и инженерно-геологической характеристике </w:t>
      </w:r>
      <w:r>
        <w:rPr>
          <w:rFonts w:ascii="Calibri" w:hAnsi="Calibri" w:cs="Calibri"/>
        </w:rPr>
        <w:lastRenderedPageBreak/>
        <w:t>района, на территории которого предполагается осуществлять строительство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сведения, указанные в </w:t>
      </w:r>
      <w:hyperlink w:anchor="Par125" w:history="1">
        <w:r>
          <w:rPr>
            <w:rFonts w:ascii="Calibri" w:hAnsi="Calibri" w:cs="Calibri"/>
            <w:color w:val="0000FF"/>
          </w:rPr>
          <w:t>подпунктах "з"</w:t>
        </w:r>
      </w:hyperlink>
      <w:r>
        <w:rPr>
          <w:rFonts w:ascii="Calibri" w:hAnsi="Calibri" w:cs="Calibri"/>
        </w:rPr>
        <w:t xml:space="preserve"> - </w:t>
      </w:r>
      <w:hyperlink w:anchor="Par128" w:history="1">
        <w:r>
          <w:rPr>
            <w:rFonts w:ascii="Calibri" w:hAnsi="Calibri" w:cs="Calibri"/>
            <w:color w:val="0000FF"/>
          </w:rPr>
          <w:t>"л"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"н"</w:t>
        </w:r>
      </w:hyperlink>
      <w:r>
        <w:rPr>
          <w:rFonts w:ascii="Calibri" w:hAnsi="Calibri" w:cs="Calibri"/>
        </w:rPr>
        <w:t xml:space="preserve">, </w:t>
      </w:r>
      <w:hyperlink w:anchor="Par132" w:history="1">
        <w:r>
          <w:rPr>
            <w:rFonts w:ascii="Calibri" w:hAnsi="Calibri" w:cs="Calibri"/>
            <w:color w:val="0000FF"/>
          </w:rPr>
          <w:t>"п"</w:t>
        </w:r>
      </w:hyperlink>
      <w:r>
        <w:rPr>
          <w:rFonts w:ascii="Calibri" w:hAnsi="Calibri" w:cs="Calibri"/>
        </w:rPr>
        <w:t xml:space="preserve"> и </w:t>
      </w:r>
      <w:hyperlink w:anchor="Par134" w:history="1">
        <w:r>
          <w:rPr>
            <w:rFonts w:ascii="Calibri" w:hAnsi="Calibri" w:cs="Calibri"/>
            <w:color w:val="0000FF"/>
          </w:rPr>
          <w:t>"с" пункта 10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Раздел 2 "Проект полосы отвода"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расчет размеров земельных участков, предоставленных для размещения линейного объекта (далее - полоса отвода);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решений по организации рельефа трассы и инженерной подготовке территории;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путепроводах, эстакадах, пешеходных переходах и развязках - для автомобильных и железных дорог;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</w:t>
      </w:r>
      <w:r>
        <w:rPr>
          <w:rFonts w:ascii="Calibri" w:hAnsi="Calibri" w:cs="Calibri"/>
        </w:rPr>
        <w:lastRenderedPageBreak/>
        <w:t>глубины заложения кабеля, места размещения наземных и подземных линейно-кабельных сооружений);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609"/>
      <w:bookmarkEnd w:id="41"/>
      <w:r>
        <w:rPr>
          <w:rFonts w:ascii="Calibri" w:hAnsi="Calibri" w:cs="Calibri"/>
        </w:rP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прочностных и деформационных характеристиках грунта в основании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категории и классе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мероприятий по энергосбережению;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описание решений по организации ремонтного хозяйства, его оснащенность;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622"/>
      <w:bookmarkEnd w:id="42"/>
      <w:r>
        <w:rPr>
          <w:rFonts w:ascii="Calibri" w:hAnsi="Calibri" w:cs="Calibri"/>
        </w:rP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для автомобильных дорог - документы,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требований к грунтам отсыпки (влажность и гранулометрический состав);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необходимой плотности грунта насыпи и величин коэффициентов уплотнения для различных видов грунта;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объемов земляных работ;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принятых способов отвода поверхностных вод, поступающих к земляному полотну;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типов конструкций и ведомость дорожных покрытий;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описание конструктивных решений противодеформационных сооружений земляного полотна;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защите трассы от снежных заносов и попадания на них животных;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размеров отверстий искусственных сооружений, обеспечивающих пропуск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 мостов, путепроводов, схем опор мостов (при необходимости), схем развязок на разных уровнях;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способах пересечения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р) для железных дорог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защите трассы от снежных заносов и попадания на них животных;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категории железной дороги, характеристика грузопотоков, в том числе объем (доля) пассажирских перевозок;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расчетном количестве подвижного состава;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проектируемой схемы тягового обслуживания;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потребности в эксплуатационном персонале;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р(1)) для метрополитена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электроснабжения: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принятой схемы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количестве электроприемников, их установленной и расчетной мощности;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надежности электроснабжения и качеству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экономии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мощности сетевых и трансформаторных объектов;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решения по организации масляного и ремонтного хозяйства;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заземлению (занулению) и молниезащите;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рабочего и аварийного освещения;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дополнительных и резервных источников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резервированию электроэнергии;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водоснабжения: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существующих и проектируемых источниках водоснабжения;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существующих и проектируемых зонах охраны источников питьевого водоснабжения, водоохранных зонах;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характеристика системы водоснабжения и ее параметров;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расчетном (проектном) расходе воды на производственные нужды;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качестве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установленных показателей качества воды для различных потребителей;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резервированию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учету водопотребления;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автоматизации водоснабжения;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рациональному использованию воды, ее экономии;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горячего водоснабжения;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расчетный расход горячей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водоотведения: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существующих и проектируемых системах канализации, водоотведения и станциях очистки сточных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принятого порядка сбора, утилизации и захоронения отходов;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в отношении ливневой канализации и расчетного объема дождевых стоков;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по сбору и отводу дренажных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системах отопления, вентиляции и кондиционирования воздуха, тепловых сетях: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источниках теплоснабжения, параметрах теплоносителей систем отопления и вентиляции;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перечень мер по защите трубопроводов от агрессивного воздействия грунтов и грунтовых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тепловых нагрузках на отопление, вентиляцию, горячее водоснабжение на производственные и другие нужды;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потребности в паре;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рациональности трассировки воздуховодов вентиляционных систем;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решений, обеспечивающих надежность работы систем в экстремальных условиях;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технологического оборудования, выделяющего вредные вещества;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выбранной системы очистки от газов и пыли;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автоматики и телемеханики движения поездов: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устройств автоматического регулирования скорости;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контролируемых ступенях скорости;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нормативах для расчета тормозных путей и выполнения тяговых расчетов;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устройств автоматической блокировки, сигнализации светофоров и режимов эксплуатации;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схемы блок-участков (по каждому перегону);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параметрах системы централизации стрелок и сигналов;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пропускной способности оборотных тупиков;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автоматизации часто повторяющихся маршрутов;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схемы управления стрелочными приводами, тип стрелочного привода;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контроля остановки поездов на станциях с путевым развитием;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сигнализации полуавтоматических светофоров;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пригласительных сигналов и их автоматизации, резервирования аппаратуры;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параметры систем телеуправления и телесигнализации, дальность управления и каналы связи, емкость систем;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дублирования ответственных команд;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резервировании аппаратуры;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размещении центральных и станционных устройств;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автоматического управления движением поездов;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взаимодействии с системами автоматического регулирования и безопасности движения;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системах сетей связи и электрочасов: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технических условиях присоединения к сети связи города (метрополитена);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 по записи и защите информации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обоснование выбранной трассы линии связи;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путях и контактном рельсе: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принятой норме ширины колеи на прямых и кривых участках пути;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 по передаче информации о срабатывании системы;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выбранной трассы сети охранной сигнализации;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параметрах, марках и сечениях кабелей, определение емкости кабелей, расход кабелей;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"р(1)" введен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для линий связи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возможности обледенения проводов и перечень мероприятий по антиобледенению;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конструкций фундаментов, опор, системы молниезащиты, а также мер по защите конструкций от коррозии;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принятых систем сигнализации;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для магистральных трубопроводов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описание технологии процесса транспортирования продукта;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проектной пропускной способности трубопровода по перемещению продукта - для нефтепроводов;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параметров трубопровода;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диаметра трубопровода;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рабочем давлении и максимально допустимом рабочем давлении;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работы клапанов-регуляторов;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необходимости использования антифрикционных присадок;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расходе топлива, электроэнергии, воды и других материалов на технологические нужды;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управления технологическим процессом (при наличии технологического процесса);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диагностики состояния трубопровода;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защите трубопровода от снижения (увеличения) температуры продукта выше (ниже) допустимой;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вида, состава и объема отходов, подлежащих утилизации и захоронению;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возможных аварийных ситуаций;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опасных участках на трассе трубопровода и обоснование выбора размера защитных зон;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надежности и устойчивости трубопровода и отдельных его элементов;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нагрузках и воздействиях на трубопровод;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принятых расчетных сочетаниях нагрузок;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физические характеристики стали труб, принятые для расчета;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</w:t>
      </w:r>
      <w:r>
        <w:rPr>
          <w:rFonts w:ascii="Calibri" w:hAnsi="Calibri" w:cs="Calibri"/>
        </w:rPr>
        <w:lastRenderedPageBreak/>
        <w:t>трубопровода;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обоснование классов и марок бетона и стали, применяемых при строительстве;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глубины заложения трубопровода на отдельных участках;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801"/>
      <w:bookmarkEnd w:id="43"/>
      <w:r>
        <w:rPr>
          <w:rFonts w:ascii="Calibri" w:hAnsi="Calibri" w:cs="Calibri"/>
        </w:rPr>
        <w:t>у) схему линейного объекта с обозначением мест установки технологического оборудования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чертежи основных элементов искусственных сооружений,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804"/>
      <w:bookmarkEnd w:id="44"/>
      <w:r>
        <w:rPr>
          <w:rFonts w:ascii="Calibri" w:hAnsi="Calibri" w:cs="Calibri"/>
        </w:rPr>
        <w:t>ц) схемы крепления элементов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ч) для автомобильных дорог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характерных профилей насыпи и выемок, конструкций дорожных одежд;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индивидуальных профилей земляного полотна;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ш) для железных дорог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характерных профилей насыпи и выемок, верхнего строения пути;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индивидуальных профилей земляного полотна;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диаграмму грузопотока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ш(1)) для метрополитена - документы и сведения,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электроснабжения: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принципиальная схема сети освещения, в том числе промышленной площадки и транспортных коммуникаций;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принципиальная схема сети аварийного освещения;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заземлений (занулений) и молниезащиты;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сетей электроснабжения;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размещения электрооборудования;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водоснабжения: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систем водоснабжения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сетей водоснабжения;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водоотведения: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систем канализации и водоотведения объекта капитального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прокладки наружных сетей водоотведения, ливнестоков и дренажных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план сетей водоотведения;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системам отопления, вентиляции и кондиционирования воздуха, тепловых сетей: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систем отопления, вентиляции и кондиционирования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паропроводов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холодоснабжения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сетей теплоснабжения;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системам автоматики и телемеханики движения поездов: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распределения допустимых скоростных режимов движения поездов на путевых участках;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маршрутов на станциях с путевым развитием;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расположения оборудования и кабельный план;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основных технических решений линий или участков в устройствах автоматики и телемеханики движения поездов;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размещения оборудования в аппаратных автоматики и телемеханики движения поездов;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системам сетей связи и электрочасов: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скелетные схемы сетей средств связи, локальных вычислительных сетей (при наличии) и иных слаботочных сетей;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комплексных магистральных сетей;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конструкции путей и контактного рельса: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принятых конструкций верхнего строения пути и контактного рельса;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скелетные схемы сетей охранной сигнализации и управления контролем доступа на объект метрополитена;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"ш(1)" введен </w:t>
      </w:r>
      <w:hyperlink r:id="rId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щ) для сетей связи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крепления опор и мачт оттяжками;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узлов перехода с подземной линии на воздушную линию;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расстановки оборудования связи на линейном объекте;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э) для магистральных трубопроводов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расстановки основного и вспомогательного оборудования;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трассы с указанием мест установки задвижек, узлов пуска и приема шаровых разделителей (очистителей);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управления технологическими процессами и их контроля;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сочетания нагрузок;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автоматизированной системы управления технологическими процессами на линейном объекте.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Раздел 4 "Здания, строения и сооружения, входящие в инфраструктуру линейного </w:t>
      </w:r>
      <w:r>
        <w:rPr>
          <w:rFonts w:ascii="Calibri" w:hAnsi="Calibri" w:cs="Calibri"/>
        </w:rPr>
        <w:lastRenderedPageBreak/>
        <w:t>объекта"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зданий, строений и сооружений, проектируемых в составе линейного объекта, с указанием их характеристик;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</w:t>
      </w:r>
      <w:hyperlink w:anchor="Par100" w:history="1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- </w:t>
      </w:r>
      <w:hyperlink w:anchor="Par564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настоящего Положения, а в отношении подземных объектов метрополитена - в соответствии с </w:t>
      </w:r>
      <w:hyperlink w:anchor="Par165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, </w:t>
      </w:r>
      <w:hyperlink w:anchor="Par192" w:history="1">
        <w:r>
          <w:rPr>
            <w:rFonts w:ascii="Calibri" w:hAnsi="Calibri" w:cs="Calibri"/>
            <w:color w:val="0000FF"/>
          </w:rPr>
          <w:t>подпунктами "д"</w:t>
        </w:r>
      </w:hyperlink>
      <w:r>
        <w:rPr>
          <w:rFonts w:ascii="Calibri" w:hAnsi="Calibri" w:cs="Calibri"/>
        </w:rPr>
        <w:t xml:space="preserve"> - </w:t>
      </w:r>
      <w:hyperlink w:anchor="Par218" w:history="1">
        <w:r>
          <w:rPr>
            <w:rFonts w:ascii="Calibri" w:hAnsi="Calibri" w:cs="Calibri"/>
            <w:color w:val="0000FF"/>
          </w:rPr>
          <w:t>"х" пункта 14</w:t>
        </w:r>
      </w:hyperlink>
      <w:r>
        <w:rPr>
          <w:rFonts w:ascii="Calibri" w:hAnsi="Calibri" w:cs="Calibri"/>
        </w:rPr>
        <w:t xml:space="preserve">, </w:t>
      </w:r>
      <w:hyperlink w:anchor="Par220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223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, </w:t>
      </w:r>
      <w:hyperlink w:anchor="Par226" w:history="1">
        <w:r>
          <w:rPr>
            <w:rFonts w:ascii="Calibri" w:hAnsi="Calibri" w:cs="Calibri"/>
            <w:color w:val="0000FF"/>
          </w:rPr>
          <w:t>"ж" пункта 15</w:t>
        </w:r>
      </w:hyperlink>
      <w:r>
        <w:rPr>
          <w:rFonts w:ascii="Calibri" w:hAnsi="Calibri" w:cs="Calibri"/>
        </w:rPr>
        <w:t xml:space="preserve"> и </w:t>
      </w:r>
      <w:hyperlink w:anchor="Par227" w:history="1">
        <w:r>
          <w:rPr>
            <w:rFonts w:ascii="Calibri" w:hAnsi="Calibri" w:cs="Calibri"/>
            <w:color w:val="0000FF"/>
          </w:rPr>
          <w:t>пунктами 16</w:t>
        </w:r>
      </w:hyperlink>
      <w:r>
        <w:rPr>
          <w:rFonts w:ascii="Calibri" w:hAnsi="Calibri" w:cs="Calibri"/>
        </w:rPr>
        <w:t xml:space="preserve"> - </w:t>
      </w:r>
      <w:hyperlink w:anchor="Par299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376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509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874"/>
      <w:bookmarkEnd w:id="45"/>
      <w:r>
        <w:rPr>
          <w:rFonts w:ascii="Calibri" w:hAnsi="Calibri" w:cs="Calibri"/>
        </w:rPr>
        <w:t>38. Раздел 5 "Проект организации строительства"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об объемах и трудоемкости основных строительных и монтажных работ по участкам трассы;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обеспечению на линейном объекте безопасного движения в период его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обоснование принятой продолжительности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пожарной безопасности в процессе производства строительно-монтажных работ;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схемы водоотлива при проходке стволов, выработок и котлованов, решения по отводу и очистке шахтных вод;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наблюдения за деформациями;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применяемом оборудовании и механизмах;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(пп. "р(1)" введен </w:t>
      </w:r>
      <w:hyperlink r:id="rId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w:anchor="Par438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Раздел 7 "Мероприятия по охране окружающей среды"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результаты оценки воздействия на окружающую среду;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атмосферного воздуха;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и рациональному использованию земельных ресурсов и почвенного покрова;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сбору, использованию, обезвреживанию, транспортировке и размещению опасных отходов;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недр и континентального шельфа Российской Федерации;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растительного и животного мира, в том числе: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сохранению среды обитания животных, путей их миграции, доступа в нерестилища рыб;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программу специальных наблюдений за линейным объектом на участках, подверженных опасным природным воздействиям;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конструктивные решения и защитные устройства, предотвращающие попадание животных на </w:t>
      </w:r>
      <w:r>
        <w:rPr>
          <w:rFonts w:ascii="Calibri" w:hAnsi="Calibri" w:cs="Calibri"/>
        </w:rPr>
        <w:lastRenderedPageBreak/>
        <w:t>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и расчет затрат на реализацию природоохранных мероприятий и компенсационных выплат;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Раздел 8 "Мероприятия по обеспечению пожарной безопасности" должен содержать: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характеристику пожарной опасности технологических процессов, используемых на линейном объекте;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мероприятий, обеспечивающих безопасность подразделений пожарной охраны при ликвидации пожара;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категории оборудования и наружных установок по критерию взрывопожарной и пожарной опасности;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hyperlink r:id="rId67" w:history="1">
        <w:r>
          <w:rPr>
            <w:rFonts w:ascii="Calibri" w:hAnsi="Calibri" w:cs="Calibri"/>
            <w:color w:val="0000FF"/>
          </w:rPr>
          <w:t>оповещения и управления</w:t>
        </w:r>
      </w:hyperlink>
      <w:r>
        <w:rPr>
          <w:rFonts w:ascii="Calibri" w:hAnsi="Calibri" w:cs="Calibri"/>
        </w:rPr>
        <w:t xml:space="preserve">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технических решений по противопожарной защите технологических узлов и систем;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описание организационно-технических мероприятий по обеспечению пожарной </w:t>
      </w:r>
      <w:r>
        <w:rPr>
          <w:rFonts w:ascii="Calibri" w:hAnsi="Calibri" w:cs="Calibri"/>
        </w:rPr>
        <w:lastRenderedPageBreak/>
        <w:t>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схемы и планы, указанные в </w:t>
      </w:r>
      <w:hyperlink w:anchor="Par506" w:history="1">
        <w:r>
          <w:rPr>
            <w:rFonts w:ascii="Calibri" w:hAnsi="Calibri" w:cs="Calibri"/>
            <w:color w:val="0000FF"/>
          </w:rPr>
          <w:t>подпунктах "н"</w:t>
        </w:r>
      </w:hyperlink>
      <w:r>
        <w:rPr>
          <w:rFonts w:ascii="Calibri" w:hAnsi="Calibri" w:cs="Calibri"/>
        </w:rPr>
        <w:t xml:space="preserve"> и </w:t>
      </w:r>
      <w:hyperlink w:anchor="Par508" w:history="1">
        <w:r>
          <w:rPr>
            <w:rFonts w:ascii="Calibri" w:hAnsi="Calibri" w:cs="Calibri"/>
            <w:color w:val="0000FF"/>
          </w:rPr>
          <w:t>"п" пункта 26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963"/>
      <w:bookmarkEnd w:id="46"/>
      <w:r>
        <w:rPr>
          <w:rFonts w:ascii="Calibri" w:hAnsi="Calibri" w:cs="Calibri"/>
        </w:rP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w:anchor="Par537" w:history="1">
        <w:r>
          <w:rPr>
            <w:rFonts w:ascii="Calibri" w:hAnsi="Calibri" w:cs="Calibri"/>
            <w:color w:val="0000FF"/>
          </w:rPr>
          <w:t>пунктах 28</w:t>
        </w:r>
      </w:hyperlink>
      <w:r>
        <w:rPr>
          <w:rFonts w:ascii="Calibri" w:hAnsi="Calibri" w:cs="Calibri"/>
        </w:rPr>
        <w:t xml:space="preserve"> - </w:t>
      </w:r>
      <w:hyperlink w:anchor="Par549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 и </w:t>
      </w:r>
      <w:hyperlink w:anchor="Par564" w:history="1">
        <w:r>
          <w:rPr>
            <w:rFonts w:ascii="Calibri" w:hAnsi="Calibri" w:cs="Calibri"/>
            <w:color w:val="0000FF"/>
          </w:rPr>
          <w:t>пункте 32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5AED" w:rsidRDefault="00485AE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713CA" w:rsidRDefault="007713CA">
      <w:bookmarkStart w:id="47" w:name="_GoBack"/>
      <w:bookmarkEnd w:id="47"/>
    </w:p>
    <w:sectPr w:rsidR="007713CA" w:rsidSect="00ED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ED"/>
    <w:rsid w:val="00485AED"/>
    <w:rsid w:val="0077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F515-3051-4CFA-9168-93F6DC66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85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8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34E5514AC4FB2947C32515669B9E2BDE5C0ABA415EF0464DE030E612FC26859D5552BDB878AE98u3e1G" TargetMode="External"/><Relationship Id="rId18" Type="http://schemas.openxmlformats.org/officeDocument/2006/relationships/hyperlink" Target="consultantplus://offline/ref=5734E5514AC4FB2947C32515669B9E2BDE5D0DB34457F0464DE030E612FC26859D5552BDB878AF9Fu3e6G" TargetMode="External"/><Relationship Id="rId26" Type="http://schemas.openxmlformats.org/officeDocument/2006/relationships/hyperlink" Target="consultantplus://offline/ref=5734E5514AC4FB2947C32515669B9E2BDE5B0EBB4752F0464DE030E612FC26859D5552BDB878AF9Du3e4G" TargetMode="External"/><Relationship Id="rId39" Type="http://schemas.openxmlformats.org/officeDocument/2006/relationships/hyperlink" Target="consultantplus://offline/ref=5734E5514AC4FB2947C32515669B9E2BD6520DB5445DAD4C45B93CE415F379929A1C5EBCB878AEu9eCG" TargetMode="External"/><Relationship Id="rId21" Type="http://schemas.openxmlformats.org/officeDocument/2006/relationships/hyperlink" Target="consultantplus://offline/ref=5734E5514AC4FB2947C32515669B9E2BDA530BB0455DAD4C45B93CE415F379929A1C5EBCB878ACu9eAG" TargetMode="External"/><Relationship Id="rId34" Type="http://schemas.openxmlformats.org/officeDocument/2006/relationships/hyperlink" Target="consultantplus://offline/ref=5734E5514AC4FB2947C32515669B9E2BDE5C0BB34251F0464DE030E612FC26859D5552BDB878AF9Du3e4G" TargetMode="External"/><Relationship Id="rId42" Type="http://schemas.openxmlformats.org/officeDocument/2006/relationships/hyperlink" Target="consultantplus://offline/ref=5734E5514AC4FB2947C32515669B9E2BDE5C0BB34251F0464DE030E612FC26859D5552BDB878AF9Du3e4G" TargetMode="External"/><Relationship Id="rId47" Type="http://schemas.openxmlformats.org/officeDocument/2006/relationships/hyperlink" Target="consultantplus://offline/ref=5734E5514AC4FB2947C32515669B9E2BDE5A09B4415EF0464DE030E612FC26859D5552BDB878AF9Du3e2G" TargetMode="External"/><Relationship Id="rId50" Type="http://schemas.openxmlformats.org/officeDocument/2006/relationships/hyperlink" Target="consultantplus://offline/ref=5734E5514AC4FB2947C32515669B9E2BDE5A09B4415EF0464DE030E612FC26859D5552BDB878AF9Eu3e5G" TargetMode="External"/><Relationship Id="rId55" Type="http://schemas.openxmlformats.org/officeDocument/2006/relationships/hyperlink" Target="consultantplus://offline/ref=5734E5514AC4FB2947C32515669B9E2BDE5D00B04A5FF0464DE030E612FC26859D5552BDB878AE9Du3e7G" TargetMode="External"/><Relationship Id="rId63" Type="http://schemas.openxmlformats.org/officeDocument/2006/relationships/hyperlink" Target="consultantplus://offline/ref=5734E5514AC4FB2947C32515669B9E2BDE5B0EBB4752F0464DE030E612FC26859D5552BDB878AE9Au3e1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5734E5514AC4FB2947C32515669B9E2BD6520DB5445DAD4C45B93CE415F379929A1C5EBCB878AFu9e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34E5514AC4FB2947C32515669B9E2BDE5C0BB34251F0464DE030E612FC26859D5552BDB878AF9Du3e4G" TargetMode="External"/><Relationship Id="rId29" Type="http://schemas.openxmlformats.org/officeDocument/2006/relationships/hyperlink" Target="consultantplus://offline/ref=5734E5514AC4FB2947C32515669B9E2BDE580AB44A5FF0464DE030E612FC26859D5552BDB878AF9Cu3e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4E5514AC4FB2947C32515669B9E2BD65E0BB6475DAD4C45B93CE415F379929A1C5EBCB878AFu9e9G" TargetMode="External"/><Relationship Id="rId11" Type="http://schemas.openxmlformats.org/officeDocument/2006/relationships/hyperlink" Target="consultantplus://offline/ref=5734E5514AC4FB2947C32515669B9E2BDE580AB44A5FF0464DE030E612FC26859D5552BDB878AF9Cu3e1G" TargetMode="External"/><Relationship Id="rId24" Type="http://schemas.openxmlformats.org/officeDocument/2006/relationships/hyperlink" Target="consultantplus://offline/ref=5734E5514AC4FB2947C32515669B9E2BD65E0BB6475DAD4C45B93CE415F379929A1C5EBCB878AFu9e9G" TargetMode="External"/><Relationship Id="rId32" Type="http://schemas.openxmlformats.org/officeDocument/2006/relationships/hyperlink" Target="consultantplus://offline/ref=5734E5514AC4FB2947C32515669B9E2BDE5E09B74056F0464DE030E612FC26859D5552BDB878AF9Fu3e7G" TargetMode="External"/><Relationship Id="rId37" Type="http://schemas.openxmlformats.org/officeDocument/2006/relationships/hyperlink" Target="consultantplus://offline/ref=5734E5514AC4FB2947C32515669B9E2BDE5B08B54A55F0464DE030E612uFeCG" TargetMode="External"/><Relationship Id="rId40" Type="http://schemas.openxmlformats.org/officeDocument/2006/relationships/hyperlink" Target="consultantplus://offline/ref=5734E5514AC4FB2947C32515669B9E2BDE5B0EBB4752F0464DE030E612FC26859D5552BDB878AF9Du3e5G" TargetMode="External"/><Relationship Id="rId45" Type="http://schemas.openxmlformats.org/officeDocument/2006/relationships/hyperlink" Target="consultantplus://offline/ref=5734E5514AC4FB2947C32515669B9E2BDE5B0EBB4752F0464DE030E612FC26859D5552BDB878AF9Du3e7G" TargetMode="External"/><Relationship Id="rId53" Type="http://schemas.openxmlformats.org/officeDocument/2006/relationships/hyperlink" Target="consultantplus://offline/ref=5734E5514AC4FB2947C32515669B9E2BDE5F0AB14751F0464DE030E612FC26859D5552BDB878AF9Du3e6G" TargetMode="External"/><Relationship Id="rId58" Type="http://schemas.openxmlformats.org/officeDocument/2006/relationships/hyperlink" Target="consultantplus://offline/ref=5734E5514AC4FB2947C32515669B9E2BDE5C0AB7465EF0464DE030E612FC26859D5552BDB878AF9Du3e2G" TargetMode="External"/><Relationship Id="rId66" Type="http://schemas.openxmlformats.org/officeDocument/2006/relationships/hyperlink" Target="consultantplus://offline/ref=5734E5514AC4FB2947C32515669B9E2BDE5B0EBB4752F0464DE030E612FC26859D5552BDB878AE9Au3eDG" TargetMode="External"/><Relationship Id="rId5" Type="http://schemas.openxmlformats.org/officeDocument/2006/relationships/hyperlink" Target="consultantplus://offline/ref=5734E5514AC4FB2947C32515669B9E2BDE5D00B04A5FF0464DE030E612FC26859D5552BDB878AE9Du3e7G" TargetMode="External"/><Relationship Id="rId15" Type="http://schemas.openxmlformats.org/officeDocument/2006/relationships/hyperlink" Target="consultantplus://offline/ref=5734E5514AC4FB2947C32515669B9E2BDE5D0DB34457F0464DE030E612FC26859D5552BDB878AF9Fu3e5G" TargetMode="External"/><Relationship Id="rId23" Type="http://schemas.openxmlformats.org/officeDocument/2006/relationships/hyperlink" Target="consultantplus://offline/ref=5734E5514AC4FB2947C32515669B9E2BDE5D00B04A5FF0464DE030E612FC26859D5552BDB878AE9Du3e7G" TargetMode="External"/><Relationship Id="rId28" Type="http://schemas.openxmlformats.org/officeDocument/2006/relationships/hyperlink" Target="consultantplus://offline/ref=5734E5514AC4FB2947C32515669B9E2BDE5808B54655F0464DE030E612FC26859D5552BDB878AF9Cu3e1G" TargetMode="External"/><Relationship Id="rId36" Type="http://schemas.openxmlformats.org/officeDocument/2006/relationships/hyperlink" Target="consultantplus://offline/ref=5734E5514AC4FB2947C32515669B9E2BDE5D0DB34457F0464DE030E612FC26859D5552BDB878AF9Fu3e7G" TargetMode="External"/><Relationship Id="rId49" Type="http://schemas.openxmlformats.org/officeDocument/2006/relationships/hyperlink" Target="consultantplus://offline/ref=5734E5514AC4FB2947C32515669B9E2BDE5A09B4415EF0464DE030E612FC26859D5552BDB878AF9Du3eDG" TargetMode="External"/><Relationship Id="rId57" Type="http://schemas.openxmlformats.org/officeDocument/2006/relationships/hyperlink" Target="consultantplus://offline/ref=5734E5514AC4FB2947C32515669B9E2BDE5808B54655F0464DE030E612FC26859D5552BDB878AF9Cu3e1G" TargetMode="External"/><Relationship Id="rId61" Type="http://schemas.openxmlformats.org/officeDocument/2006/relationships/hyperlink" Target="consultantplus://offline/ref=5734E5514AC4FB2947C32515669B9E2BDE5B0EBB4752F0464DE030E612FC26859D5552BDB878AF9Eu3e3G" TargetMode="External"/><Relationship Id="rId10" Type="http://schemas.openxmlformats.org/officeDocument/2006/relationships/hyperlink" Target="consultantplus://offline/ref=5734E5514AC4FB2947C32515669B9E2BDE5808B54655F0464DE030E612FC26859D5552BDB878AF9Cu3e1G" TargetMode="External"/><Relationship Id="rId19" Type="http://schemas.openxmlformats.org/officeDocument/2006/relationships/hyperlink" Target="consultantplus://offline/ref=5734E5514AC4FB2947C32515669B9E2BDE5F0CB44A55F0464DE030E612FC26859D5552BDB878AF9Cu3e2G" TargetMode="External"/><Relationship Id="rId31" Type="http://schemas.openxmlformats.org/officeDocument/2006/relationships/hyperlink" Target="consultantplus://offline/ref=5734E5514AC4FB2947C32515669B9E2BDE5C0ABA415EF0464DE030E612FC26859D5552BDB878AE98u3e1G" TargetMode="External"/><Relationship Id="rId44" Type="http://schemas.openxmlformats.org/officeDocument/2006/relationships/hyperlink" Target="consultantplus://offline/ref=5734E5514AC4FB2947C32515669B9E2BDE5C0ABA4A52F0464DE030E612uFeCG" TargetMode="External"/><Relationship Id="rId52" Type="http://schemas.openxmlformats.org/officeDocument/2006/relationships/hyperlink" Target="consultantplus://offline/ref=5734E5514AC4FB2947C32515669B9E2BD6520DB5445DAD4C45B93CE415F379929A1C5EBCB878AEu9eDG" TargetMode="External"/><Relationship Id="rId60" Type="http://schemas.openxmlformats.org/officeDocument/2006/relationships/hyperlink" Target="consultantplus://offline/ref=5734E5514AC4FB2947C32515669B9E2BDE580AB44A5FF0464DE030E612FC26859D5552BDB878AF9Cu3e1G" TargetMode="External"/><Relationship Id="rId65" Type="http://schemas.openxmlformats.org/officeDocument/2006/relationships/hyperlink" Target="consultantplus://offline/ref=5734E5514AC4FB2947C32515669B9E2BDE5B0EBB4752F0464DE030E612FC26859D5552BDB878AE9Au3e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34E5514AC4FB2947C32515669B9E2BDE5A09B4415EF0464DE030E612FC26859D5552BDB878AF9Cu3e1G" TargetMode="External"/><Relationship Id="rId14" Type="http://schemas.openxmlformats.org/officeDocument/2006/relationships/hyperlink" Target="consultantplus://offline/ref=5734E5514AC4FB2947C32515669B9E2BDE5E09B74056F0464DE030E612FC26859D5552BDB878AF9Fu3e7G" TargetMode="External"/><Relationship Id="rId22" Type="http://schemas.openxmlformats.org/officeDocument/2006/relationships/hyperlink" Target="consultantplus://offline/ref=5734E5514AC4FB2947C32515669B9E2BD85F08B7405DAD4C45B93CE415F379929A1C5EBCB878AEu9eBG" TargetMode="External"/><Relationship Id="rId27" Type="http://schemas.openxmlformats.org/officeDocument/2006/relationships/hyperlink" Target="consultantplus://offline/ref=5734E5514AC4FB2947C32515669B9E2BDE5A09B4415EF0464DE030E612FC26859D5552BDB878AF9Du3e0G" TargetMode="External"/><Relationship Id="rId30" Type="http://schemas.openxmlformats.org/officeDocument/2006/relationships/hyperlink" Target="consultantplus://offline/ref=5734E5514AC4FB2947C32515669B9E2BDE5F0CB44A55F0464DE030E612FC26859D5552BDB878AF9Cu3eCG" TargetMode="External"/><Relationship Id="rId35" Type="http://schemas.openxmlformats.org/officeDocument/2006/relationships/hyperlink" Target="consultantplus://offline/ref=5734E5514AC4FB2947C32515669B9E2BDE5B01B04255F0464DE030E612FC26859D5552BDB878AF9Du3e4G" TargetMode="External"/><Relationship Id="rId43" Type="http://schemas.openxmlformats.org/officeDocument/2006/relationships/hyperlink" Target="consultantplus://offline/ref=5734E5514AC4FB2947C32515669B9E2BDE5C0ABA4A52F0464DE030E612FC26859D5552BDB878A899u3eCG" TargetMode="External"/><Relationship Id="rId48" Type="http://schemas.openxmlformats.org/officeDocument/2006/relationships/hyperlink" Target="consultantplus://offline/ref=5734E5514AC4FB2947C32515669B9E2BDE5A09B4415EF0464DE030E612FC26859D5552BDB878AF9Du3eCG" TargetMode="External"/><Relationship Id="rId56" Type="http://schemas.openxmlformats.org/officeDocument/2006/relationships/hyperlink" Target="consultantplus://offline/ref=5734E5514AC4FB2947C32515669B9E2BDE5C0ABA415EF0464DE030E612FC26859D5552BDB878AE98u3e1G" TargetMode="External"/><Relationship Id="rId64" Type="http://schemas.openxmlformats.org/officeDocument/2006/relationships/hyperlink" Target="consultantplus://offline/ref=5734E5514AC4FB2947C32515669B9E2BDE5B0EBB4752F0464DE030E612FC26859D5552BDB878AE9Au3e3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5734E5514AC4FB2947C32515669B9E2BDE5B0EBB4752F0464DE030E612FC26859D5552BDB878AF9Cu3e3G" TargetMode="External"/><Relationship Id="rId51" Type="http://schemas.openxmlformats.org/officeDocument/2006/relationships/hyperlink" Target="consultantplus://offline/ref=5734E5514AC4FB2947C32515669B9E2BDE5C0ABA4A52F0464DE030E612FC26859D5552BDB878A89Bu3e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34E5514AC4FB2947C32515669B9E2BDE5F0CB44A55F0464DE030E612FC26859D5552BDB878AF9Cu3e1G" TargetMode="External"/><Relationship Id="rId17" Type="http://schemas.openxmlformats.org/officeDocument/2006/relationships/hyperlink" Target="consultantplus://offline/ref=5734E5514AC4FB2947C32515669B9E2BDE5C0ABA4A52F0464DE030E612FC26859D5552BDBBu7eFG" TargetMode="External"/><Relationship Id="rId25" Type="http://schemas.openxmlformats.org/officeDocument/2006/relationships/hyperlink" Target="consultantplus://offline/ref=5734E5514AC4FB2947C32515669B9E2BD6520DB5445DAD4C45B93CE415F379929A1C5EBCB878AFu9e5G" TargetMode="External"/><Relationship Id="rId33" Type="http://schemas.openxmlformats.org/officeDocument/2006/relationships/hyperlink" Target="consultantplus://offline/ref=5734E5514AC4FB2947C32515669B9E2BDE5D0DB34457F0464DE030E612FC26859D5552BDB878AF9Fu3e7G" TargetMode="External"/><Relationship Id="rId38" Type="http://schemas.openxmlformats.org/officeDocument/2006/relationships/hyperlink" Target="consultantplus://offline/ref=5734E5514AC4FB2947C32515669B9E2BDE5D0DB34457F0464DE030E612FC26859D5552BDB878AF9Fu3e7G" TargetMode="External"/><Relationship Id="rId46" Type="http://schemas.openxmlformats.org/officeDocument/2006/relationships/hyperlink" Target="consultantplus://offline/ref=5734E5514AC4FB2947C32515669B9E2BDE5E09B74056F0464DE030E612FC26859D5552BDB878AF9Fu3e7G" TargetMode="External"/><Relationship Id="rId59" Type="http://schemas.openxmlformats.org/officeDocument/2006/relationships/hyperlink" Target="consultantplus://offline/ref=5734E5514AC4FB2947C32515669B9E2BD65E0BB6475DAD4C45B93CE415F379929A1C5EBCB878AFu9e9G" TargetMode="External"/><Relationship Id="rId67" Type="http://schemas.openxmlformats.org/officeDocument/2006/relationships/hyperlink" Target="consultantplus://offline/ref=5734E5514AC4FB2947C32515669B9E2BD7530BB6405DAD4C45B93CE4u1e5G" TargetMode="External"/><Relationship Id="rId20" Type="http://schemas.openxmlformats.org/officeDocument/2006/relationships/hyperlink" Target="consultantplus://offline/ref=5734E5514AC4FB2947C32515669B9E2BDE5C0ABA4A52F0464DE030E612FC26859D5552BDB878A89Bu3e3G" TargetMode="External"/><Relationship Id="rId41" Type="http://schemas.openxmlformats.org/officeDocument/2006/relationships/hyperlink" Target="consultantplus://offline/ref=5734E5514AC4FB2947C32515669B9E2BDE5F0CB44A55F0464DE030E612FC26859D5552BDB878AF9Cu3eCG" TargetMode="External"/><Relationship Id="rId54" Type="http://schemas.openxmlformats.org/officeDocument/2006/relationships/hyperlink" Target="consultantplus://offline/ref=5734E5514AC4FB2947C32515669B9E2BDE5B0EBB4752F0464DE030E612FC26859D5552BDB878AF9Du3e1G" TargetMode="External"/><Relationship Id="rId62" Type="http://schemas.openxmlformats.org/officeDocument/2006/relationships/hyperlink" Target="consultantplus://offline/ref=5734E5514AC4FB2947C32515669B9E2BDE5B0EBB4752F0464DE030E612FC26859D5552BDB878AE9Eu3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18386</Words>
  <Characters>104805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2015-04-01T06:30:00Z</dcterms:created>
  <dcterms:modified xsi:type="dcterms:W3CDTF">2015-04-01T06:31:00Z</dcterms:modified>
</cp:coreProperties>
</file>