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ТЮМЕНСКОЙ ОБЛАСТИ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июля 2006 г. N 169-п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ПОРЯДКЕ И УСЛОВИЯХ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МЕР СОЦИАЛЬНОЙ ПОДДЕРЖКИ СПОРТСМЕНОВ,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ВХОДЯЩИХ В СОСТАВЫ СБОРНЫХ КОМАНД РОССИЙСКОЙ ФЕДЕРАЦИИ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Тюменской области</w:t>
      </w:r>
      <w:proofErr w:type="gramEnd"/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10.12.2007 </w:t>
      </w:r>
      <w:hyperlink r:id="rId5" w:history="1">
        <w:r>
          <w:rPr>
            <w:rFonts w:ascii="Calibri" w:hAnsi="Calibri" w:cs="Calibri"/>
            <w:color w:val="0000FF"/>
          </w:rPr>
          <w:t>N 313-п</w:t>
        </w:r>
      </w:hyperlink>
      <w:r>
        <w:rPr>
          <w:rFonts w:ascii="Calibri" w:hAnsi="Calibri" w:cs="Calibri"/>
        </w:rPr>
        <w:t xml:space="preserve">, от 06.04.2009 </w:t>
      </w:r>
      <w:hyperlink r:id="rId6" w:history="1">
        <w:r>
          <w:rPr>
            <w:rFonts w:ascii="Calibri" w:hAnsi="Calibri" w:cs="Calibri"/>
            <w:color w:val="0000FF"/>
          </w:rPr>
          <w:t>N 102-п</w:t>
        </w:r>
      </w:hyperlink>
      <w:r>
        <w:rPr>
          <w:rFonts w:ascii="Calibri" w:hAnsi="Calibri" w:cs="Calibri"/>
        </w:rPr>
        <w:t>,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28.12.2010 </w:t>
      </w:r>
      <w:hyperlink r:id="rId7" w:history="1">
        <w:r>
          <w:rPr>
            <w:rFonts w:ascii="Calibri" w:hAnsi="Calibri" w:cs="Calibri"/>
            <w:color w:val="0000FF"/>
          </w:rPr>
          <w:t>N 386-п</w:t>
        </w:r>
      </w:hyperlink>
      <w:r>
        <w:rPr>
          <w:rFonts w:ascii="Calibri" w:hAnsi="Calibri" w:cs="Calibri"/>
        </w:rPr>
        <w:t xml:space="preserve">, от 03.10.2012 </w:t>
      </w:r>
      <w:hyperlink r:id="rId8" w:history="1">
        <w:r>
          <w:rPr>
            <w:rFonts w:ascii="Calibri" w:hAnsi="Calibri" w:cs="Calibri"/>
            <w:color w:val="0000FF"/>
          </w:rPr>
          <w:t>N 397-п</w:t>
        </w:r>
      </w:hyperlink>
      <w:r>
        <w:rPr>
          <w:rFonts w:ascii="Calibri" w:hAnsi="Calibri" w:cs="Calibri"/>
        </w:rPr>
        <w:t>,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16.02.2015 </w:t>
      </w:r>
      <w:hyperlink r:id="rId9" w:history="1">
        <w:r>
          <w:rPr>
            <w:rFonts w:ascii="Calibri" w:hAnsi="Calibri" w:cs="Calibri"/>
            <w:color w:val="0000FF"/>
          </w:rPr>
          <w:t>N 57-п</w:t>
        </w:r>
      </w:hyperlink>
      <w:r>
        <w:rPr>
          <w:rFonts w:ascii="Calibri" w:hAnsi="Calibri" w:cs="Calibri"/>
        </w:rPr>
        <w:t>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28.12.2004 N 331 "О социальной поддержке отдельных категорий граждан в Тюменской области":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28.12.2010 N 386-п)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4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и условиях предоставления мер социальной поддержки спортсменов, входящих в составы сборных команд Российской Федерации, согласно приложению.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01.01.2006.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Губернатора Тюменской области, курирующего вопросы физической культуры и спорта.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28.12.2010 N 386-п)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Тюменской области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В.В.ЯКУШЕВ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Приложение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Тюменской области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июля 2006 г. N 169-п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4"/>
      <w:bookmarkEnd w:id="3"/>
      <w:r>
        <w:rPr>
          <w:rFonts w:ascii="Calibri" w:hAnsi="Calibri" w:cs="Calibri"/>
          <w:b/>
          <w:bCs/>
        </w:rPr>
        <w:t>ПОЛОЖЕНИЕ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И УСЛОВИЯХ ПРЕДОСТАВЛЕНИЯ МЕР СОЦИАЛЬНОЙ ПОДДЕРЖКИ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СПОРТСМЕНОВ, ВХОДЯЩИХ В СОСТАВЫ СБОРНЫХ КОМАНД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Тюменской области</w:t>
      </w:r>
      <w:proofErr w:type="gramEnd"/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10.12.2007 </w:t>
      </w:r>
      <w:hyperlink r:id="rId13" w:history="1">
        <w:r>
          <w:rPr>
            <w:rFonts w:ascii="Calibri" w:hAnsi="Calibri" w:cs="Calibri"/>
            <w:color w:val="0000FF"/>
          </w:rPr>
          <w:t>N 313-п</w:t>
        </w:r>
      </w:hyperlink>
      <w:r>
        <w:rPr>
          <w:rFonts w:ascii="Calibri" w:hAnsi="Calibri" w:cs="Calibri"/>
        </w:rPr>
        <w:t xml:space="preserve">, от 06.04.2009 </w:t>
      </w:r>
      <w:hyperlink r:id="rId14" w:history="1">
        <w:r>
          <w:rPr>
            <w:rFonts w:ascii="Calibri" w:hAnsi="Calibri" w:cs="Calibri"/>
            <w:color w:val="0000FF"/>
          </w:rPr>
          <w:t>N 102-п</w:t>
        </w:r>
      </w:hyperlink>
      <w:r>
        <w:rPr>
          <w:rFonts w:ascii="Calibri" w:hAnsi="Calibri" w:cs="Calibri"/>
        </w:rPr>
        <w:t>,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28.12.2010 </w:t>
      </w:r>
      <w:hyperlink r:id="rId15" w:history="1">
        <w:r>
          <w:rPr>
            <w:rFonts w:ascii="Calibri" w:hAnsi="Calibri" w:cs="Calibri"/>
            <w:color w:val="0000FF"/>
          </w:rPr>
          <w:t>N 386-п</w:t>
        </w:r>
      </w:hyperlink>
      <w:r>
        <w:rPr>
          <w:rFonts w:ascii="Calibri" w:hAnsi="Calibri" w:cs="Calibri"/>
        </w:rPr>
        <w:t xml:space="preserve">, от 03.10.2012 </w:t>
      </w:r>
      <w:hyperlink r:id="rId16" w:history="1">
        <w:r>
          <w:rPr>
            <w:rFonts w:ascii="Calibri" w:hAnsi="Calibri" w:cs="Calibri"/>
            <w:color w:val="0000FF"/>
          </w:rPr>
          <w:t>N 397-п</w:t>
        </w:r>
      </w:hyperlink>
      <w:r>
        <w:rPr>
          <w:rFonts w:ascii="Calibri" w:hAnsi="Calibri" w:cs="Calibri"/>
        </w:rPr>
        <w:t>,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16.02.2015 </w:t>
      </w:r>
      <w:hyperlink r:id="rId17" w:history="1">
        <w:r>
          <w:rPr>
            <w:rFonts w:ascii="Calibri" w:hAnsi="Calibri" w:cs="Calibri"/>
            <w:color w:val="0000FF"/>
          </w:rPr>
          <w:t>N 57-п</w:t>
        </w:r>
      </w:hyperlink>
      <w:r>
        <w:rPr>
          <w:rFonts w:ascii="Calibri" w:hAnsi="Calibri" w:cs="Calibri"/>
        </w:rPr>
        <w:t>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Настоящее Положение определяет размер, порядок и условия предоставления социальной поддержки, осуществляемой в форме денежного содержания спортсменов, которые входят в основные составы сборных команд Российской Федерации по олимпийским, </w:t>
      </w:r>
      <w:proofErr w:type="spellStart"/>
      <w:r>
        <w:rPr>
          <w:rFonts w:ascii="Calibri" w:hAnsi="Calibri" w:cs="Calibri"/>
        </w:rPr>
        <w:t>паралимпийским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сурдлимпийским</w:t>
      </w:r>
      <w:proofErr w:type="spellEnd"/>
      <w:r>
        <w:rPr>
          <w:rFonts w:ascii="Calibri" w:hAnsi="Calibri" w:cs="Calibri"/>
        </w:rPr>
        <w:t xml:space="preserve"> видам спорта (далее - денежное содержание).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16.02.2015 N 57-п)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 xml:space="preserve">1.1. Положение о порядке и условиях предоставления мер социальной поддержки спортсменов, входящих в составы сборных команд Российской Федерации по олимпийским, </w:t>
      </w:r>
      <w:proofErr w:type="spellStart"/>
      <w:r>
        <w:rPr>
          <w:rFonts w:ascii="Calibri" w:hAnsi="Calibri" w:cs="Calibri"/>
        </w:rPr>
        <w:lastRenderedPageBreak/>
        <w:t>паралимпийским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сурдлимпийским</w:t>
      </w:r>
      <w:proofErr w:type="spellEnd"/>
      <w:r>
        <w:rPr>
          <w:rFonts w:ascii="Calibri" w:hAnsi="Calibri" w:cs="Calibri"/>
        </w:rPr>
        <w:t xml:space="preserve"> видам спорта, а также информация об уполномоченном органе размещается на официальном Портале органов государственной власти Тюменской области www.admtyumen.ru.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Тюменской области от 28.12.2010 N 386-п; 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16.02.2015 N 57-п)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8"/>
      <w:bookmarkEnd w:id="5"/>
      <w:r>
        <w:rPr>
          <w:rFonts w:ascii="Calibri" w:hAnsi="Calibri" w:cs="Calibri"/>
        </w:rPr>
        <w:t xml:space="preserve">2. Денежное содержание устанавливается на календарный год спортсменам, постоянно проживающим и имеющим регистрацию по месту жительства в Тюменской области, включенным в состав основных сборных команд Российской Федерации по олимпийским, </w:t>
      </w:r>
      <w:proofErr w:type="spellStart"/>
      <w:r>
        <w:rPr>
          <w:rFonts w:ascii="Calibri" w:hAnsi="Calibri" w:cs="Calibri"/>
        </w:rPr>
        <w:t>паралимпийским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сурдлимпийским</w:t>
      </w:r>
      <w:proofErr w:type="spellEnd"/>
      <w:r>
        <w:rPr>
          <w:rFonts w:ascii="Calibri" w:hAnsi="Calibri" w:cs="Calibri"/>
        </w:rPr>
        <w:t xml:space="preserve"> видам спорта по различным видам спорта.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Тюменской области от 28.12.2010 </w:t>
      </w:r>
      <w:hyperlink r:id="rId21" w:history="1">
        <w:r>
          <w:rPr>
            <w:rFonts w:ascii="Calibri" w:hAnsi="Calibri" w:cs="Calibri"/>
            <w:color w:val="0000FF"/>
          </w:rPr>
          <w:t>N 386-п</w:t>
        </w:r>
      </w:hyperlink>
      <w:r>
        <w:rPr>
          <w:rFonts w:ascii="Calibri" w:hAnsi="Calibri" w:cs="Calibri"/>
        </w:rPr>
        <w:t xml:space="preserve">, от 16.02.2015 </w:t>
      </w:r>
      <w:hyperlink r:id="rId22" w:history="1">
        <w:r>
          <w:rPr>
            <w:rFonts w:ascii="Calibri" w:hAnsi="Calibri" w:cs="Calibri"/>
            <w:color w:val="0000FF"/>
          </w:rPr>
          <w:t>N 57-п</w:t>
        </w:r>
      </w:hyperlink>
      <w:r>
        <w:rPr>
          <w:rFonts w:ascii="Calibri" w:hAnsi="Calibri" w:cs="Calibri"/>
        </w:rPr>
        <w:t>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Денежное содержание членам основных сборных команд Российской Федерации устанавливается в размере 6900 рублей в месяц.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10.12.2007 N 313-п)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2"/>
      <w:bookmarkEnd w:id="6"/>
      <w:r>
        <w:rPr>
          <w:rFonts w:ascii="Calibri" w:hAnsi="Calibri" w:cs="Calibri"/>
        </w:rPr>
        <w:t xml:space="preserve">4. Региональные спортивные федерации по олимпийским, </w:t>
      </w:r>
      <w:proofErr w:type="spellStart"/>
      <w:r>
        <w:rPr>
          <w:rFonts w:ascii="Calibri" w:hAnsi="Calibri" w:cs="Calibri"/>
        </w:rPr>
        <w:t>паралимпийским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сурдлимпийским</w:t>
      </w:r>
      <w:proofErr w:type="spellEnd"/>
      <w:r>
        <w:rPr>
          <w:rFonts w:ascii="Calibri" w:hAnsi="Calibri" w:cs="Calibri"/>
        </w:rPr>
        <w:t xml:space="preserve"> видам спорта (далее - региональные спортивные федерации) по видам спорта ежегодно направляют в департамент по спорту и молодежной политике Тюменской области (далее - Уполномоченный орган) ходатайство об установлении денежного содержания спортсменам, членам основных сборных команд Российской Федерации по соответствующему виду спорта.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16.02.2015 N 57-п)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Ходатайство об установлении денежного содержания спортсменам, членам основных сборных команд, направляется на бумажном носителе.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03.10.2012 N 397-п)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6"/>
      <w:bookmarkEnd w:id="7"/>
      <w:r>
        <w:rPr>
          <w:rFonts w:ascii="Calibri" w:hAnsi="Calibri" w:cs="Calibri"/>
        </w:rPr>
        <w:t>4.1.1. К ходатайству в обязательном порядке прилагаются: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списочный состав основной сборной команды Российской Федерации по соответствующему виду спорта, утвержденный уполномоченным федеральным органом исполнительной власти в области физической культуры и спорта;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w:anchor="Par107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спортсмена об установлении денежного содержания (с обязательным заполнением всех пунктов) по форме согласно приложению к настоящему Положению;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копия паспорта или документов, в соответствии с действующим законодательством Российской Федерации удостоверяющих личность и место жительства спортсменов, указанных в </w:t>
      </w:r>
      <w:hyperlink w:anchor="Par48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Положения.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Тюменской области от 03.10.2012 N 397-п)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1"/>
      <w:bookmarkEnd w:id="8"/>
      <w:r>
        <w:rPr>
          <w:rFonts w:ascii="Calibri" w:hAnsi="Calibri" w:cs="Calibri"/>
        </w:rPr>
        <w:t>4.1.2. По желанию спортсмена, претендующего на установление денежного содержания, к его заявлению могут быть приложены: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исключен. - </w:t>
      </w:r>
      <w:hyperlink r:id="rId2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Тюменской области от 03.10.2012 N 397-п;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свидетельства о постановке на учет в налоговом органе физического лица по месту жительства на территории Российской Федерации (при наличии);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копия страхового свидетельства государственного пенсионного страхования.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Учет ходатайств и сведений, указанных в </w:t>
      </w:r>
      <w:hyperlink w:anchor="Par56" w:history="1">
        <w:r>
          <w:rPr>
            <w:rFonts w:ascii="Calibri" w:hAnsi="Calibri" w:cs="Calibri"/>
            <w:color w:val="0000FF"/>
          </w:rPr>
          <w:t>пунктах 4.1.1</w:t>
        </w:r>
      </w:hyperlink>
      <w:r>
        <w:rPr>
          <w:rFonts w:ascii="Calibri" w:hAnsi="Calibri" w:cs="Calibri"/>
        </w:rPr>
        <w:t xml:space="preserve"> - </w:t>
      </w:r>
      <w:hyperlink w:anchor="Par61" w:history="1">
        <w:r>
          <w:rPr>
            <w:rFonts w:ascii="Calibri" w:hAnsi="Calibri" w:cs="Calibri"/>
            <w:color w:val="0000FF"/>
          </w:rPr>
          <w:t>4.1.2</w:t>
        </w:r>
      </w:hyperlink>
      <w:r>
        <w:rPr>
          <w:rFonts w:ascii="Calibri" w:hAnsi="Calibri" w:cs="Calibri"/>
        </w:rPr>
        <w:t xml:space="preserve"> настоящего Положения, ведется в информационной базе данных уполномоченного органа.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Поступившие документы регистрируются уполномоченным органом в день их поступления.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28.12.2010 N 386-п)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8"/>
      <w:bookmarkEnd w:id="9"/>
      <w:r>
        <w:rPr>
          <w:rFonts w:ascii="Calibri" w:hAnsi="Calibri" w:cs="Calibri"/>
        </w:rPr>
        <w:t xml:space="preserve">5. В случае направления ходатайства и документов, указанных в </w:t>
      </w:r>
      <w:hyperlink w:anchor="Par56" w:history="1">
        <w:r>
          <w:rPr>
            <w:rFonts w:ascii="Calibri" w:hAnsi="Calibri" w:cs="Calibri"/>
            <w:color w:val="0000FF"/>
          </w:rPr>
          <w:t>пунктах 4.1.1</w:t>
        </w:r>
      </w:hyperlink>
      <w:r>
        <w:rPr>
          <w:rFonts w:ascii="Calibri" w:hAnsi="Calibri" w:cs="Calibri"/>
        </w:rPr>
        <w:t xml:space="preserve"> - </w:t>
      </w:r>
      <w:hyperlink w:anchor="Par61" w:history="1">
        <w:r>
          <w:rPr>
            <w:rFonts w:ascii="Calibri" w:hAnsi="Calibri" w:cs="Calibri"/>
            <w:color w:val="0000FF"/>
          </w:rPr>
          <w:t>4.1.2</w:t>
        </w:r>
      </w:hyperlink>
      <w:r>
        <w:rPr>
          <w:rFonts w:ascii="Calibri" w:hAnsi="Calibri" w:cs="Calibri"/>
        </w:rPr>
        <w:t xml:space="preserve"> настоящего Положения, на бумажном носителе уполномоченный орган рассматривает ходатайство и приложенные к нему документы в течение 10 рабочих дней со дня их поступления.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 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28.12.2010 N 386-п)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0"/>
      <w:bookmarkEnd w:id="10"/>
      <w:r>
        <w:rPr>
          <w:rFonts w:ascii="Calibri" w:hAnsi="Calibri" w:cs="Calibri"/>
        </w:rPr>
        <w:t xml:space="preserve">5.1. </w:t>
      </w:r>
      <w:proofErr w:type="gramStart"/>
      <w:r>
        <w:rPr>
          <w:rFonts w:ascii="Calibri" w:hAnsi="Calibri" w:cs="Calibri"/>
        </w:rPr>
        <w:t xml:space="preserve">В случае направления ходатайства без приложения документов, предусмотренных </w:t>
      </w:r>
      <w:hyperlink w:anchor="Par61" w:history="1">
        <w:r>
          <w:rPr>
            <w:rFonts w:ascii="Calibri" w:hAnsi="Calibri" w:cs="Calibri"/>
            <w:color w:val="0000FF"/>
          </w:rPr>
          <w:t>пунктом 4.1.2</w:t>
        </w:r>
      </w:hyperlink>
      <w:r>
        <w:rPr>
          <w:rFonts w:ascii="Calibri" w:hAnsi="Calibri" w:cs="Calibri"/>
        </w:rPr>
        <w:t xml:space="preserve"> настоящего Положения, уполномоченный орган в течение 10 рабочих дней со дня поступления запрашивает у Федеральной налоговой службы Российской Федерации, Пенсионного Фонда Российской Федерации подтверждение информации, указанной в заявлении, и рассматривает материалы в течение 10 рабочих дней со дня поступления подтверждения от всех органов.</w:t>
      </w:r>
      <w:proofErr w:type="gramEnd"/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5.1 введен </w:t>
      </w:r>
      <w:hyperlink r:id="rId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Тюменской области от 28.12.2010 N 386-п; 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03.10.2012 N 397-п)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Уполномоченный орган отказывает в установлении денежного содержания в случае </w:t>
      </w:r>
      <w:proofErr w:type="spellStart"/>
      <w:r>
        <w:rPr>
          <w:rFonts w:ascii="Calibri" w:hAnsi="Calibri" w:cs="Calibri"/>
        </w:rPr>
        <w:t>неприложения</w:t>
      </w:r>
      <w:proofErr w:type="spellEnd"/>
      <w:r>
        <w:rPr>
          <w:rFonts w:ascii="Calibri" w:hAnsi="Calibri" w:cs="Calibri"/>
        </w:rPr>
        <w:t xml:space="preserve"> документов, предусмотренных </w:t>
      </w:r>
      <w:hyperlink w:anchor="Par56" w:history="1">
        <w:r>
          <w:rPr>
            <w:rFonts w:ascii="Calibri" w:hAnsi="Calibri" w:cs="Calibri"/>
            <w:color w:val="0000FF"/>
          </w:rPr>
          <w:t>пунктом 4.1.1</w:t>
        </w:r>
      </w:hyperlink>
      <w:r>
        <w:rPr>
          <w:rFonts w:ascii="Calibri" w:hAnsi="Calibri" w:cs="Calibri"/>
        </w:rPr>
        <w:t xml:space="preserve"> настоящего Положения, </w:t>
      </w:r>
      <w:proofErr w:type="spellStart"/>
      <w:r>
        <w:rPr>
          <w:rFonts w:ascii="Calibri" w:hAnsi="Calibri" w:cs="Calibri"/>
        </w:rPr>
        <w:t>незаполнения</w:t>
      </w:r>
      <w:proofErr w:type="spellEnd"/>
      <w:r>
        <w:rPr>
          <w:rFonts w:ascii="Calibri" w:hAnsi="Calibri" w:cs="Calibri"/>
        </w:rPr>
        <w:t xml:space="preserve"> всех строк заявления или неподтверждения указанных в заявлении спортсмена сведений.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5.2 введен </w:t>
      </w:r>
      <w:hyperlink r:id="rId3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Тюменской области от 28.12.2010 N 386-п)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Решение об установлении или отказе в установлении денежного содержания спортсмену оформляется приказом руководителя уполномоченного органа в сроки, указанные в </w:t>
      </w:r>
      <w:hyperlink w:anchor="Par68" w:history="1">
        <w:r>
          <w:rPr>
            <w:rFonts w:ascii="Calibri" w:hAnsi="Calibri" w:cs="Calibri"/>
            <w:color w:val="0000FF"/>
          </w:rPr>
          <w:t>пунктах 5</w:t>
        </w:r>
      </w:hyperlink>
      <w:r>
        <w:rPr>
          <w:rFonts w:ascii="Calibri" w:hAnsi="Calibri" w:cs="Calibri"/>
        </w:rPr>
        <w:t xml:space="preserve">, </w:t>
      </w:r>
      <w:hyperlink w:anchor="Par70" w:history="1">
        <w:r>
          <w:rPr>
            <w:rFonts w:ascii="Calibri" w:hAnsi="Calibri" w:cs="Calibri"/>
            <w:color w:val="0000FF"/>
          </w:rPr>
          <w:t>5.1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5.3 введен </w:t>
      </w:r>
      <w:hyperlink r:id="rId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Тюменской области от 28.12.2010 N 386-п; 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03.10.2012 N 397-п)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Уполномоченный орган уведомляет региональную спортивную федерацию об установлении или отказе в установлении денежного содержания спортсмену в течение 10 рабочих дней со дня принятия решения на почтовый адрес, указанный в письменном ходатайстве. Поступившие документы не возвращаются.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5.4 введен </w:t>
      </w:r>
      <w:hyperlink r:id="rId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Тюменской области от 28.12.2010 N 386-п; 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03.10.2012 N 397-п)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Выплата денежного содержания производится за счет средств областного бюджета, запланированных по отрасли "Спорт и физическая культура" уполномоченным органом ежеквартально в первом месяце квартала. Выплата за период соответствующего календарного года, предшествующая представлению документов, указанных в </w:t>
      </w:r>
      <w:hyperlink w:anchor="Par5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Положения, производится в течение 10 рабочих дней после принятия решения об установлении денежного содержания. Право на установление денежного содержания возникает </w:t>
      </w:r>
      <w:proofErr w:type="gramStart"/>
      <w:r>
        <w:rPr>
          <w:rFonts w:ascii="Calibri" w:hAnsi="Calibri" w:cs="Calibri"/>
        </w:rPr>
        <w:t>с даты включения</w:t>
      </w:r>
      <w:proofErr w:type="gramEnd"/>
      <w:r>
        <w:rPr>
          <w:rFonts w:ascii="Calibri" w:hAnsi="Calibri" w:cs="Calibri"/>
        </w:rPr>
        <w:t xml:space="preserve"> спортсмена в состав основной сборной Российской Федерации по соответствующему виду спорта. Выплата денежного содержания осуществляется путем зачисления на личный банковский счет спортсмена.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Тюменской области от 28.12.2010 </w:t>
      </w:r>
      <w:hyperlink r:id="rId37" w:history="1">
        <w:r>
          <w:rPr>
            <w:rFonts w:ascii="Calibri" w:hAnsi="Calibri" w:cs="Calibri"/>
            <w:color w:val="0000FF"/>
          </w:rPr>
          <w:t>N 386-п</w:t>
        </w:r>
      </w:hyperlink>
      <w:r>
        <w:rPr>
          <w:rFonts w:ascii="Calibri" w:hAnsi="Calibri" w:cs="Calibri"/>
        </w:rPr>
        <w:t xml:space="preserve">, от 03.10.2012 </w:t>
      </w:r>
      <w:hyperlink r:id="rId38" w:history="1">
        <w:r>
          <w:rPr>
            <w:rFonts w:ascii="Calibri" w:hAnsi="Calibri" w:cs="Calibri"/>
            <w:color w:val="0000FF"/>
          </w:rPr>
          <w:t>N 397-п</w:t>
        </w:r>
      </w:hyperlink>
      <w:r>
        <w:rPr>
          <w:rFonts w:ascii="Calibri" w:hAnsi="Calibri" w:cs="Calibri"/>
        </w:rPr>
        <w:t>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 исключения спортсмена из состава сборной команды Российской Федерации до истечения календарного года или его выбытия из Тюменской области выплата денежного содержания прекращается на основании решения руководителя уполномоченного органа с месяца, следующего за месяцем исключения или выбытия из Тюменской области. </w:t>
      </w:r>
      <w:proofErr w:type="gramStart"/>
      <w:r>
        <w:rPr>
          <w:rFonts w:ascii="Calibri" w:hAnsi="Calibri" w:cs="Calibri"/>
        </w:rPr>
        <w:t>Руководитель уполномоченного органа принимает решение о прекращении выплаты спортсмену денежного содержания до истечения календарного года на основании соответственно информации региональной спортивной федерации или решения федерального органа исполнительной власти в области физической культуры и спорта, размещенного на официальном сайте в сети Интернет, об исключении спортсмена из состава сборной команды Российской Федерации либо на основании сообщения спортсмена о выбытии из Тюменской области</w:t>
      </w:r>
      <w:proofErr w:type="gramEnd"/>
      <w:r>
        <w:rPr>
          <w:rFonts w:ascii="Calibri" w:hAnsi="Calibri" w:cs="Calibri"/>
        </w:rPr>
        <w:t xml:space="preserve">. Решение о прекращении выплаты денежного содержания принимается руководителем уполномоченного органа в течение 10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информации об исключении спортсмена из состава основной сборной команды Российской Федерации или выбытия из Тюменской области. В течение 10 рабочих дней со дня принятия решения о прекращении выплаты денежного содержания уполномоченный орган в письменном виде информирует спортсмена о прекращении выплат.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Тюменской области от 28.12.2010 </w:t>
      </w:r>
      <w:hyperlink r:id="rId39" w:history="1">
        <w:r>
          <w:rPr>
            <w:rFonts w:ascii="Calibri" w:hAnsi="Calibri" w:cs="Calibri"/>
            <w:color w:val="0000FF"/>
          </w:rPr>
          <w:t>N 386-п</w:t>
        </w:r>
      </w:hyperlink>
      <w:r>
        <w:rPr>
          <w:rFonts w:ascii="Calibri" w:hAnsi="Calibri" w:cs="Calibri"/>
        </w:rPr>
        <w:t xml:space="preserve">, от 03.10.2012 </w:t>
      </w:r>
      <w:hyperlink r:id="rId40" w:history="1">
        <w:r>
          <w:rPr>
            <w:rFonts w:ascii="Calibri" w:hAnsi="Calibri" w:cs="Calibri"/>
            <w:color w:val="0000FF"/>
          </w:rPr>
          <w:t>N 397-п</w:t>
        </w:r>
      </w:hyperlink>
      <w:r>
        <w:rPr>
          <w:rFonts w:ascii="Calibri" w:hAnsi="Calibri" w:cs="Calibri"/>
        </w:rPr>
        <w:t>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Спортсмен должен сообщить в письменном виде в уполномоченный орган о своем выбытии из Тюменской области в течение 10 рабочих дней </w:t>
      </w:r>
      <w:proofErr w:type="gramStart"/>
      <w:r>
        <w:rPr>
          <w:rFonts w:ascii="Calibri" w:hAnsi="Calibri" w:cs="Calibri"/>
        </w:rPr>
        <w:t>с даты выбытия</w:t>
      </w:r>
      <w:proofErr w:type="gramEnd"/>
      <w:r>
        <w:rPr>
          <w:rFonts w:ascii="Calibri" w:hAnsi="Calibri" w:cs="Calibri"/>
        </w:rPr>
        <w:t>. Суммы, излишне выплаченные вследствие несвоевременного предоставления указанной информации, взыскиваются в установленном действующим законодательством порядке.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Тюменской области от 03.10.2012 N 397-п)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89"/>
      <w:bookmarkEnd w:id="11"/>
      <w:r>
        <w:rPr>
          <w:rFonts w:ascii="Calibri" w:hAnsi="Calibri" w:cs="Calibri"/>
        </w:rPr>
        <w:t>Приложение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порядке и условиях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мер социальной поддержки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спортсменов, входящих в составы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сборных команд Российской Федерации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(введено </w:t>
      </w:r>
      <w:hyperlink r:id="rId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Тюменской области</w:t>
      </w:r>
      <w:proofErr w:type="gramEnd"/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28.12.2010 N 386-п;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ред. постановлений Правительства Тюменской области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03.10.2012 </w:t>
      </w:r>
      <w:hyperlink r:id="rId43" w:history="1">
        <w:r>
          <w:rPr>
            <w:rFonts w:ascii="Calibri" w:hAnsi="Calibri" w:cs="Calibri"/>
            <w:color w:val="0000FF"/>
          </w:rPr>
          <w:t>N 397-п</w:t>
        </w:r>
      </w:hyperlink>
      <w:r>
        <w:rPr>
          <w:rFonts w:ascii="Calibri" w:hAnsi="Calibri" w:cs="Calibri"/>
        </w:rPr>
        <w:t xml:space="preserve">, от 16.02.2015 </w:t>
      </w:r>
      <w:hyperlink r:id="rId44" w:history="1">
        <w:r>
          <w:rPr>
            <w:rFonts w:ascii="Calibri" w:hAnsi="Calibri" w:cs="Calibri"/>
            <w:color w:val="0000FF"/>
          </w:rPr>
          <w:t>N 57-п</w:t>
        </w:r>
      </w:hyperlink>
      <w:r>
        <w:rPr>
          <w:rFonts w:ascii="Calibri" w:hAnsi="Calibri" w:cs="Calibri"/>
        </w:rPr>
        <w:t>)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4FBF" w:rsidRDefault="00B84FBF">
      <w:pPr>
        <w:pStyle w:val="ConsPlusNonformat"/>
      </w:pPr>
      <w:r>
        <w:t xml:space="preserve">                                            Директору Департамента</w:t>
      </w:r>
    </w:p>
    <w:p w:rsidR="00B84FBF" w:rsidRDefault="00B84FBF">
      <w:pPr>
        <w:pStyle w:val="ConsPlusNonformat"/>
      </w:pPr>
      <w:r>
        <w:t xml:space="preserve">                                            по спорту и молодежной политике</w:t>
      </w:r>
    </w:p>
    <w:p w:rsidR="00B84FBF" w:rsidRDefault="00B84FBF">
      <w:pPr>
        <w:pStyle w:val="ConsPlusNonformat"/>
      </w:pPr>
      <w:r>
        <w:t xml:space="preserve">                                            Тюменской области</w:t>
      </w:r>
    </w:p>
    <w:p w:rsidR="00B84FBF" w:rsidRDefault="00B84FBF">
      <w:pPr>
        <w:pStyle w:val="ConsPlusNonformat"/>
      </w:pPr>
      <w:r>
        <w:t xml:space="preserve">                                            _______________________________</w:t>
      </w:r>
    </w:p>
    <w:p w:rsidR="00B84FBF" w:rsidRDefault="00B84FBF">
      <w:pPr>
        <w:pStyle w:val="ConsPlusNonformat"/>
      </w:pPr>
      <w:r>
        <w:t xml:space="preserve">                                            _______________________________</w:t>
      </w:r>
    </w:p>
    <w:p w:rsidR="00B84FBF" w:rsidRDefault="00B84FBF">
      <w:pPr>
        <w:pStyle w:val="ConsPlusNonformat"/>
      </w:pPr>
      <w:r>
        <w:t xml:space="preserve">                                            _______________________________</w:t>
      </w:r>
    </w:p>
    <w:p w:rsidR="00B84FBF" w:rsidRDefault="00B84FBF">
      <w:pPr>
        <w:pStyle w:val="ConsPlusNonformat"/>
      </w:pPr>
    </w:p>
    <w:p w:rsidR="00B84FBF" w:rsidRDefault="00B84FBF">
      <w:pPr>
        <w:pStyle w:val="ConsPlusNonformat"/>
      </w:pPr>
      <w:bookmarkStart w:id="12" w:name="Par107"/>
      <w:bookmarkEnd w:id="12"/>
      <w:r>
        <w:t xml:space="preserve">                                 Заявление</w:t>
      </w:r>
    </w:p>
    <w:p w:rsidR="00B84FBF" w:rsidRDefault="00B84FBF">
      <w:pPr>
        <w:pStyle w:val="ConsPlusNonformat"/>
      </w:pPr>
    </w:p>
    <w:p w:rsidR="00B84FBF" w:rsidRDefault="00B84FBF">
      <w:pPr>
        <w:pStyle w:val="ConsPlusNonformat"/>
      </w:pPr>
      <w:r>
        <w:t xml:space="preserve">    На   основании  </w:t>
      </w:r>
      <w:hyperlink w:anchor="Par34" w:history="1">
        <w:r>
          <w:rPr>
            <w:color w:val="0000FF"/>
          </w:rPr>
          <w:t>Положения</w:t>
        </w:r>
      </w:hyperlink>
      <w:r>
        <w:t xml:space="preserve">  о  порядке  и  условиях  предоставления  мер</w:t>
      </w:r>
    </w:p>
    <w:p w:rsidR="00B84FBF" w:rsidRDefault="00B84FBF">
      <w:pPr>
        <w:pStyle w:val="ConsPlusNonformat"/>
      </w:pPr>
      <w:r>
        <w:t>социальной   поддержки  спортсменов,  входящих  в  составы  сборных  команд</w:t>
      </w:r>
    </w:p>
    <w:p w:rsidR="00B84FBF" w:rsidRDefault="00B84FBF">
      <w:pPr>
        <w:pStyle w:val="ConsPlusNonformat"/>
      </w:pPr>
      <w:r>
        <w:t xml:space="preserve">Российской  Федерации, </w:t>
      </w:r>
      <w:proofErr w:type="gramStart"/>
      <w:r>
        <w:t>утвержденного</w:t>
      </w:r>
      <w:proofErr w:type="gramEnd"/>
      <w:r>
        <w:t xml:space="preserve"> постановлением Правительства Тюменской</w:t>
      </w:r>
    </w:p>
    <w:p w:rsidR="00B84FBF" w:rsidRDefault="00B84FBF">
      <w:pPr>
        <w:pStyle w:val="ConsPlusNonformat"/>
      </w:pPr>
      <w:r>
        <w:t xml:space="preserve">области  от  13  июля  2006  г.  N  169-п,  прошу  выплачивать мне </w:t>
      </w:r>
      <w:proofErr w:type="gramStart"/>
      <w:r>
        <w:t>денежное</w:t>
      </w:r>
      <w:proofErr w:type="gramEnd"/>
    </w:p>
    <w:p w:rsidR="00B84FBF" w:rsidRDefault="00B84FBF">
      <w:pPr>
        <w:pStyle w:val="ConsPlusNonformat"/>
      </w:pPr>
      <w:r>
        <w:t>содержание,  так  как  я  являюсь  членом основного состава сборной команды</w:t>
      </w:r>
    </w:p>
    <w:p w:rsidR="00B84FBF" w:rsidRDefault="00B84FBF">
      <w:pPr>
        <w:pStyle w:val="ConsPlusNonformat"/>
      </w:pPr>
      <w:r>
        <w:t xml:space="preserve">Российской Федерации </w:t>
      </w:r>
      <w:proofErr w:type="gramStart"/>
      <w:r>
        <w:t>по</w:t>
      </w:r>
      <w:proofErr w:type="gramEnd"/>
      <w:r>
        <w:t xml:space="preserve"> ___________________________________________________</w:t>
      </w:r>
    </w:p>
    <w:p w:rsidR="00B84FBF" w:rsidRDefault="00B84FBF">
      <w:pPr>
        <w:pStyle w:val="ConsPlusNonformat"/>
      </w:pPr>
      <w:r>
        <w:t xml:space="preserve">                                     (вид спорта, период)</w:t>
      </w:r>
    </w:p>
    <w:p w:rsidR="00B84FBF" w:rsidRDefault="00B84FBF">
      <w:pPr>
        <w:pStyle w:val="ConsPlusNonformat"/>
      </w:pPr>
      <w:r>
        <w:t>___________________________________________________________________________</w:t>
      </w:r>
    </w:p>
    <w:p w:rsidR="00B84FBF" w:rsidRDefault="00B84FBF">
      <w:pPr>
        <w:pStyle w:val="ConsPlusNonformat"/>
      </w:pPr>
    </w:p>
    <w:p w:rsidR="00B84FBF" w:rsidRDefault="00B84FBF">
      <w:pPr>
        <w:pStyle w:val="ConsPlusNonformat"/>
      </w:pPr>
      <w:r>
        <w:t xml:space="preserve">    Получение  денежных  средств  прошу  осуществлять путем перечисления </w:t>
      </w:r>
      <w:proofErr w:type="gramStart"/>
      <w:r>
        <w:t>на</w:t>
      </w:r>
      <w:proofErr w:type="gramEnd"/>
    </w:p>
    <w:p w:rsidR="00B84FBF" w:rsidRDefault="00B84FBF">
      <w:pPr>
        <w:pStyle w:val="ConsPlusNonformat"/>
      </w:pPr>
      <w:r>
        <w:t>личный банковский счет.</w:t>
      </w:r>
    </w:p>
    <w:p w:rsidR="00B84FBF" w:rsidRDefault="00B84FBF">
      <w:pPr>
        <w:pStyle w:val="ConsPlusNonformat"/>
      </w:pPr>
    </w:p>
    <w:p w:rsidR="00B84FBF" w:rsidRDefault="00B84FBF">
      <w:pPr>
        <w:pStyle w:val="ConsPlusNonformat"/>
      </w:pPr>
      <w:r>
        <w:t>Полное наименование банка: ________________________________________________</w:t>
      </w:r>
    </w:p>
    <w:p w:rsidR="00B84FBF" w:rsidRDefault="00B84FBF">
      <w:pPr>
        <w:pStyle w:val="ConsPlusNonformat"/>
      </w:pPr>
      <w:r>
        <w:t>ИНН банка/КПП банка: ______________________________________________________</w:t>
      </w:r>
    </w:p>
    <w:p w:rsidR="00B84FBF" w:rsidRDefault="00B84FBF">
      <w:pPr>
        <w:pStyle w:val="ConsPlusNonformat"/>
      </w:pPr>
      <w:r>
        <w:t>Расчетный счет банка: _____________________________________________________</w:t>
      </w:r>
    </w:p>
    <w:p w:rsidR="00B84FBF" w:rsidRDefault="00B84FBF">
      <w:pPr>
        <w:pStyle w:val="ConsPlusNonformat"/>
      </w:pPr>
      <w:proofErr w:type="gramStart"/>
      <w:r>
        <w:t>Кор. счет</w:t>
      </w:r>
      <w:proofErr w:type="gramEnd"/>
      <w:r>
        <w:t xml:space="preserve"> банка: __________________________________________________________</w:t>
      </w:r>
    </w:p>
    <w:p w:rsidR="00B84FBF" w:rsidRDefault="00B84FBF">
      <w:pPr>
        <w:pStyle w:val="ConsPlusNonformat"/>
      </w:pPr>
      <w:r>
        <w:t>БИК банка: ________________________________________________________________</w:t>
      </w:r>
    </w:p>
    <w:p w:rsidR="00B84FBF" w:rsidRDefault="00B84FBF">
      <w:pPr>
        <w:pStyle w:val="ConsPlusNonformat"/>
      </w:pPr>
      <w:r>
        <w:t xml:space="preserve">                             </w:t>
      </w:r>
      <w:hyperlink w:anchor="Par175" w:history="1">
        <w:r>
          <w:rPr>
            <w:color w:val="0000FF"/>
          </w:rPr>
          <w:t>1</w:t>
        </w:r>
      </w:hyperlink>
    </w:p>
    <w:p w:rsidR="00B84FBF" w:rsidRDefault="00B84FBF">
      <w:pPr>
        <w:pStyle w:val="ConsPlusNonformat"/>
      </w:pPr>
      <w:r>
        <w:t>Номер счета банковской книжки</w:t>
      </w:r>
      <w:proofErr w:type="gramStart"/>
      <w:r>
        <w:t xml:space="preserve"> :</w:t>
      </w:r>
      <w:proofErr w:type="gramEnd"/>
      <w:r>
        <w:t xml:space="preserve"> ___________________________________________</w:t>
      </w:r>
    </w:p>
    <w:p w:rsidR="00B84FBF" w:rsidRDefault="00B84FBF">
      <w:pPr>
        <w:pStyle w:val="ConsPlusNonformat"/>
      </w:pPr>
      <w:r>
        <w:t xml:space="preserve">                                        </w:t>
      </w:r>
      <w:hyperlink w:anchor="Par177" w:history="1">
        <w:r>
          <w:rPr>
            <w:color w:val="0000FF"/>
          </w:rPr>
          <w:t>2</w:t>
        </w:r>
      </w:hyperlink>
    </w:p>
    <w:p w:rsidR="00B84FBF" w:rsidRDefault="00B84FBF">
      <w:pPr>
        <w:pStyle w:val="ConsPlusNonformat"/>
      </w:pPr>
      <w:r>
        <w:t>Название банковской пластиковой карточки</w:t>
      </w:r>
      <w:proofErr w:type="gramStart"/>
      <w:r>
        <w:t xml:space="preserve"> :</w:t>
      </w:r>
      <w:proofErr w:type="gramEnd"/>
      <w:r>
        <w:t xml:space="preserve"> ________________________________</w:t>
      </w:r>
    </w:p>
    <w:p w:rsidR="00B84FBF" w:rsidRDefault="00B84FBF">
      <w:pPr>
        <w:pStyle w:val="ConsPlusNonformat"/>
      </w:pPr>
      <w:r>
        <w:t xml:space="preserve">                                                                     </w:t>
      </w:r>
      <w:hyperlink w:anchor="Par177" w:history="1">
        <w:r>
          <w:rPr>
            <w:color w:val="0000FF"/>
          </w:rPr>
          <w:t>2</w:t>
        </w:r>
      </w:hyperlink>
    </w:p>
    <w:p w:rsidR="00B84FBF" w:rsidRDefault="00B84FBF">
      <w:pPr>
        <w:pStyle w:val="ConsPlusNonformat"/>
      </w:pPr>
      <w:r>
        <w:t>Номер банковской пластиковой карточки (выбит на пластиковой карточке)</w:t>
      </w:r>
      <w:proofErr w:type="gramStart"/>
      <w:r>
        <w:t xml:space="preserve"> :</w:t>
      </w:r>
      <w:proofErr w:type="gramEnd"/>
    </w:p>
    <w:p w:rsidR="00B84FBF" w:rsidRDefault="00B84FBF">
      <w:pPr>
        <w:pStyle w:val="ConsPlusNonformat"/>
      </w:pPr>
      <w:r>
        <w:t>___________________________________________________________________________</w:t>
      </w:r>
    </w:p>
    <w:p w:rsidR="00B84FBF" w:rsidRDefault="00B84FBF">
      <w:pPr>
        <w:pStyle w:val="ConsPlusNonformat"/>
      </w:pPr>
      <w:r>
        <w:t xml:space="preserve">                                                               </w:t>
      </w:r>
      <w:hyperlink w:anchor="Par177" w:history="1">
        <w:r>
          <w:rPr>
            <w:color w:val="0000FF"/>
          </w:rPr>
          <w:t>2</w:t>
        </w:r>
      </w:hyperlink>
    </w:p>
    <w:p w:rsidR="00B84FBF" w:rsidRDefault="00B84FBF">
      <w:pPr>
        <w:pStyle w:val="ConsPlusNonformat"/>
      </w:pPr>
      <w:r>
        <w:t>Номер карточного банковского счета (указан в договоре с банком)</w:t>
      </w:r>
      <w:proofErr w:type="gramStart"/>
      <w:r>
        <w:t xml:space="preserve"> :</w:t>
      </w:r>
      <w:proofErr w:type="gramEnd"/>
    </w:p>
    <w:p w:rsidR="00B84FBF" w:rsidRDefault="00B84FBF">
      <w:pPr>
        <w:pStyle w:val="ConsPlusNonformat"/>
      </w:pPr>
      <w:r>
        <w:t>___________________________________________________________________________</w:t>
      </w:r>
    </w:p>
    <w:p w:rsidR="00B84FBF" w:rsidRDefault="00B84FBF">
      <w:pPr>
        <w:pStyle w:val="ConsPlusNonformat"/>
      </w:pPr>
      <w:r>
        <w:t>Дата рождения (число, месяц, год) _________________________________________</w:t>
      </w:r>
    </w:p>
    <w:p w:rsidR="00B84FBF" w:rsidRDefault="00B84FBF">
      <w:pPr>
        <w:pStyle w:val="ConsPlusNonformat"/>
      </w:pPr>
      <w:r>
        <w:t>Паспорт (серия, номер) ____________________________________________________</w:t>
      </w:r>
    </w:p>
    <w:p w:rsidR="00B84FBF" w:rsidRDefault="00B84FBF">
      <w:pPr>
        <w:pStyle w:val="ConsPlusNonformat"/>
      </w:pPr>
      <w:r>
        <w:t>Выдан (кем, когда, код подразделения) _____________________________________</w:t>
      </w:r>
    </w:p>
    <w:p w:rsidR="00B84FBF" w:rsidRDefault="00B84FBF">
      <w:pPr>
        <w:pStyle w:val="ConsPlusNonformat"/>
      </w:pPr>
      <w:r>
        <w:t>___________________________________________________________________________</w:t>
      </w:r>
    </w:p>
    <w:p w:rsidR="00B84FBF" w:rsidRDefault="00B84FBF">
      <w:pPr>
        <w:pStyle w:val="ConsPlusNonformat"/>
      </w:pPr>
      <w:r>
        <w:t xml:space="preserve">                          </w:t>
      </w:r>
      <w:hyperlink w:anchor="Par179" w:history="1">
        <w:r>
          <w:rPr>
            <w:color w:val="0000FF"/>
          </w:rPr>
          <w:t>3</w:t>
        </w:r>
      </w:hyperlink>
    </w:p>
    <w:p w:rsidR="00B84FBF" w:rsidRDefault="00B84FBF">
      <w:pPr>
        <w:pStyle w:val="ConsPlusNonformat"/>
      </w:pPr>
      <w:r>
        <w:t>Адрес по месту регистрации</w:t>
      </w:r>
      <w:proofErr w:type="gramStart"/>
      <w:r>
        <w:t xml:space="preserve"> :</w:t>
      </w:r>
      <w:proofErr w:type="gramEnd"/>
      <w:r>
        <w:t xml:space="preserve"> ______________________________________________</w:t>
      </w:r>
    </w:p>
    <w:p w:rsidR="00B84FBF" w:rsidRDefault="00B84FBF">
      <w:pPr>
        <w:pStyle w:val="ConsPlusNonformat"/>
      </w:pPr>
      <w:r>
        <w:t>___________________________________________________________________________</w:t>
      </w:r>
    </w:p>
    <w:p w:rsidR="00B84FBF" w:rsidRDefault="00B84FBF">
      <w:pPr>
        <w:pStyle w:val="ConsPlusNonformat"/>
      </w:pPr>
      <w:r>
        <w:t>ИНН: _________________________________ КОД налогового органа ______________</w:t>
      </w:r>
    </w:p>
    <w:p w:rsidR="00B84FBF" w:rsidRDefault="00B84FBF">
      <w:pPr>
        <w:pStyle w:val="ConsPlusNonformat"/>
      </w:pPr>
      <w:r>
        <w:t>Номер страхового свидетельства пенсионного страхования ____________________</w:t>
      </w:r>
    </w:p>
    <w:p w:rsidR="00B84FBF" w:rsidRDefault="00B84FBF">
      <w:pPr>
        <w:pStyle w:val="ConsPlusNonformat"/>
      </w:pPr>
      <w:r>
        <w:t>Номер контактного телефона (сотовый, домашний) ____________________________</w:t>
      </w:r>
    </w:p>
    <w:p w:rsidR="00B84FBF" w:rsidRDefault="00B84FBF">
      <w:pPr>
        <w:pStyle w:val="ConsPlusNonformat"/>
      </w:pPr>
    </w:p>
    <w:p w:rsidR="00B84FBF" w:rsidRDefault="00B84FBF">
      <w:pPr>
        <w:pStyle w:val="ConsPlusNonformat"/>
      </w:pPr>
      <w:r>
        <w:t>В   целях  минимизации  допущения  ошибок  рекомендуем  прикладывать  копии</w:t>
      </w:r>
    </w:p>
    <w:p w:rsidR="00B84FBF" w:rsidRDefault="00B84FBF">
      <w:pPr>
        <w:pStyle w:val="ConsPlusNonformat"/>
      </w:pPr>
      <w:r>
        <w:lastRenderedPageBreak/>
        <w:t xml:space="preserve">документов: паспорт (страницы 2 - 3, 5 - 12), свидетельство о постановке </w:t>
      </w:r>
      <w:proofErr w:type="gramStart"/>
      <w:r>
        <w:t>на</w:t>
      </w:r>
      <w:proofErr w:type="gramEnd"/>
    </w:p>
    <w:p w:rsidR="00B84FBF" w:rsidRDefault="00B84FBF">
      <w:pPr>
        <w:pStyle w:val="ConsPlusNonformat"/>
      </w:pPr>
      <w:r>
        <w:t>учет физического лица в налоговом органе на территории РФ о присвоении ИНН,</w:t>
      </w:r>
    </w:p>
    <w:p w:rsidR="00B84FBF" w:rsidRDefault="00B84FBF">
      <w:pPr>
        <w:pStyle w:val="ConsPlusNonformat"/>
      </w:pPr>
      <w:r>
        <w:t>страховое свидетельство пенсионного страхования.</w:t>
      </w:r>
    </w:p>
    <w:p w:rsidR="00B84FBF" w:rsidRDefault="00B84FBF">
      <w:pPr>
        <w:pStyle w:val="ConsPlusNonformat"/>
      </w:pPr>
    </w:p>
    <w:p w:rsidR="00B84FBF" w:rsidRDefault="00B84FBF">
      <w:pPr>
        <w:pStyle w:val="ConsPlusNonformat"/>
      </w:pPr>
      <w:r>
        <w:t>Ответственность за достоверность данных возлагается на заявителя.</w:t>
      </w:r>
    </w:p>
    <w:p w:rsidR="00B84FBF" w:rsidRDefault="00B84FBF">
      <w:pPr>
        <w:pStyle w:val="ConsPlusNonformat"/>
      </w:pPr>
      <w:r>
        <w:t>Заявление принимается к рассмотрению при условии заполнения всех строк.</w:t>
      </w:r>
    </w:p>
    <w:p w:rsidR="00B84FBF" w:rsidRDefault="00B84FBF">
      <w:pPr>
        <w:pStyle w:val="ConsPlusNonformat"/>
      </w:pPr>
      <w:r>
        <w:t xml:space="preserve">    Я, ____________________________________________________________________</w:t>
      </w:r>
    </w:p>
    <w:p w:rsidR="00B84FBF" w:rsidRDefault="00B84FBF">
      <w:pPr>
        <w:pStyle w:val="ConsPlusNonformat"/>
      </w:pPr>
      <w:r>
        <w:t>___________________________________________________________________________</w:t>
      </w:r>
    </w:p>
    <w:p w:rsidR="00B84FBF" w:rsidRDefault="00B84FBF">
      <w:pPr>
        <w:pStyle w:val="ConsPlusNonformat"/>
      </w:pPr>
      <w:r>
        <w:t>___________________________________________________________________________</w:t>
      </w:r>
    </w:p>
    <w:p w:rsidR="00B84FBF" w:rsidRDefault="00B84FBF">
      <w:pPr>
        <w:pStyle w:val="ConsPlusNonformat"/>
      </w:pPr>
      <w:r>
        <w:t xml:space="preserve">                    (фамилия, имя, отчество полностью)</w:t>
      </w:r>
    </w:p>
    <w:p w:rsidR="00B84FBF" w:rsidRDefault="00B84FBF">
      <w:pPr>
        <w:pStyle w:val="ConsPlusNonformat"/>
      </w:pPr>
      <w:r>
        <w:t xml:space="preserve">    в  соответствии  со  </w:t>
      </w:r>
      <w:hyperlink r:id="rId45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B84FBF" w:rsidRDefault="00B84FBF">
      <w:pPr>
        <w:pStyle w:val="ConsPlusNonformat"/>
      </w:pPr>
      <w:r>
        <w:t>N  152-ФЗ  "О  персональных  данных"  даю согласие Департаменту по спорту и</w:t>
      </w:r>
    </w:p>
    <w:p w:rsidR="00B84FBF" w:rsidRDefault="00B84FBF">
      <w:pPr>
        <w:pStyle w:val="ConsPlusNonformat"/>
      </w:pPr>
      <w:r>
        <w:t xml:space="preserve">молодежной  политике  Тюменской  области на </w:t>
      </w:r>
      <w:proofErr w:type="gramStart"/>
      <w:r>
        <w:t>автоматизированную</w:t>
      </w:r>
      <w:proofErr w:type="gramEnd"/>
      <w:r>
        <w:t>, а также без</w:t>
      </w:r>
    </w:p>
    <w:p w:rsidR="00B84FBF" w:rsidRDefault="00B84FBF">
      <w:pPr>
        <w:pStyle w:val="ConsPlusNonformat"/>
      </w:pPr>
      <w:r>
        <w:t>использования  средств  автоматизации обработку моих персональных данных, а</w:t>
      </w:r>
    </w:p>
    <w:p w:rsidR="00B84FBF" w:rsidRDefault="00B84FBF">
      <w:pPr>
        <w:pStyle w:val="ConsPlusNonformat"/>
      </w:pPr>
      <w:r>
        <w:t xml:space="preserve">именно   совершение  действий,  предусмотренных  </w:t>
      </w:r>
      <w:hyperlink r:id="rId46" w:history="1">
        <w:r>
          <w:rPr>
            <w:color w:val="0000FF"/>
          </w:rPr>
          <w:t>пунктом 3 части 1 статьи 3</w:t>
        </w:r>
      </w:hyperlink>
    </w:p>
    <w:p w:rsidR="00B84FBF" w:rsidRDefault="00B84FBF">
      <w:pPr>
        <w:pStyle w:val="ConsPlusNonformat"/>
      </w:pPr>
      <w:r>
        <w:t>Федерального  закона от 27 июля 2006 года N 152-ФЗ "О персональных данных",</w:t>
      </w:r>
    </w:p>
    <w:p w:rsidR="00B84FBF" w:rsidRDefault="00B84FBF">
      <w:pPr>
        <w:pStyle w:val="ConsPlusNonformat"/>
      </w:pPr>
      <w:r>
        <w:t>со   сведениями   о   фактах,   событиях   и  обстоятельствах  моей  жизни,</w:t>
      </w:r>
    </w:p>
    <w:p w:rsidR="00B84FBF" w:rsidRDefault="00B84FBF">
      <w:pPr>
        <w:pStyle w:val="ConsPlusNonformat"/>
      </w:pPr>
      <w:proofErr w:type="gramStart"/>
      <w:r>
        <w:t>предоставленных</w:t>
      </w:r>
      <w:proofErr w:type="gramEnd"/>
      <w:r>
        <w:t xml:space="preserve">  в  Департамент  по  спорту и молодежной политике Тюменской</w:t>
      </w:r>
    </w:p>
    <w:p w:rsidR="00B84FBF" w:rsidRDefault="00B84FBF">
      <w:pPr>
        <w:pStyle w:val="ConsPlusNonformat"/>
      </w:pPr>
      <w:r>
        <w:t>области.</w:t>
      </w:r>
    </w:p>
    <w:p w:rsidR="00B84FBF" w:rsidRDefault="00B84FBF">
      <w:pPr>
        <w:pStyle w:val="ConsPlusNonformat"/>
      </w:pPr>
      <w:r>
        <w:t xml:space="preserve">    Согласие  действует  со  дня  его подписания до дня отзыва в </w:t>
      </w:r>
      <w:proofErr w:type="gramStart"/>
      <w:r>
        <w:t>письменной</w:t>
      </w:r>
      <w:proofErr w:type="gramEnd"/>
    </w:p>
    <w:p w:rsidR="00B84FBF" w:rsidRDefault="00B84FBF">
      <w:pPr>
        <w:pStyle w:val="ConsPlusNonformat"/>
      </w:pPr>
      <w:r>
        <w:t>форме.</w:t>
      </w:r>
    </w:p>
    <w:p w:rsidR="00B84FBF" w:rsidRDefault="00B84FBF">
      <w:pPr>
        <w:pStyle w:val="ConsPlusNonformat"/>
      </w:pPr>
    </w:p>
    <w:p w:rsidR="00B84FBF" w:rsidRDefault="00B84FBF">
      <w:pPr>
        <w:pStyle w:val="ConsPlusNonformat"/>
      </w:pPr>
      <w:r>
        <w:t>__________________                                       __________________</w:t>
      </w:r>
    </w:p>
    <w:p w:rsidR="00B84FBF" w:rsidRDefault="00B84FBF">
      <w:pPr>
        <w:pStyle w:val="ConsPlusNonformat"/>
      </w:pPr>
      <w:r>
        <w:t xml:space="preserve">      Дата                                                    Подпись</w:t>
      </w:r>
    </w:p>
    <w:p w:rsidR="00B84FBF" w:rsidRDefault="00B84FBF">
      <w:pPr>
        <w:pStyle w:val="ConsPlusNonformat"/>
      </w:pPr>
    </w:p>
    <w:p w:rsidR="00B84FBF" w:rsidRDefault="00B84FBF">
      <w:pPr>
        <w:pStyle w:val="ConsPlusNonformat"/>
      </w:pPr>
      <w:r>
        <w:t>--------------------------------</w:t>
      </w:r>
    </w:p>
    <w:p w:rsidR="00B84FBF" w:rsidRDefault="00B84FBF">
      <w:pPr>
        <w:pStyle w:val="ConsPlusNonformat"/>
      </w:pPr>
      <w:r>
        <w:t>1</w:t>
      </w:r>
    </w:p>
    <w:p w:rsidR="00B84FBF" w:rsidRDefault="00B84FBF">
      <w:pPr>
        <w:pStyle w:val="ConsPlusNonformat"/>
      </w:pPr>
      <w:bookmarkStart w:id="13" w:name="Par175"/>
      <w:bookmarkEnd w:id="13"/>
      <w:r>
        <w:t xml:space="preserve"> Заполняется, если заведена книжка в банке</w:t>
      </w:r>
    </w:p>
    <w:p w:rsidR="00B84FBF" w:rsidRDefault="00B84FBF">
      <w:pPr>
        <w:pStyle w:val="ConsPlusNonformat"/>
      </w:pPr>
      <w:r>
        <w:t>2</w:t>
      </w:r>
    </w:p>
    <w:p w:rsidR="00B84FBF" w:rsidRDefault="00B84FBF">
      <w:pPr>
        <w:pStyle w:val="ConsPlusNonformat"/>
      </w:pPr>
      <w:bookmarkStart w:id="14" w:name="Par177"/>
      <w:bookmarkEnd w:id="14"/>
      <w:r>
        <w:t xml:space="preserve"> Заполняется, если открыта карточка в банке</w:t>
      </w:r>
    </w:p>
    <w:p w:rsidR="00B84FBF" w:rsidRDefault="00B84FBF">
      <w:pPr>
        <w:pStyle w:val="ConsPlusNonformat"/>
      </w:pPr>
      <w:r>
        <w:t>3</w:t>
      </w:r>
    </w:p>
    <w:p w:rsidR="00B84FBF" w:rsidRDefault="00B84FBF">
      <w:pPr>
        <w:pStyle w:val="ConsPlusNonformat"/>
      </w:pPr>
      <w:bookmarkStart w:id="15" w:name="Par179"/>
      <w:bookmarkEnd w:id="15"/>
      <w:r>
        <w:t xml:space="preserve"> В соответствии с паспортом</w:t>
      </w: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4FBF" w:rsidRDefault="00B84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4FBF" w:rsidRDefault="00B84FB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209D9" w:rsidRDefault="002209D9"/>
    <w:sectPr w:rsidR="002209D9" w:rsidSect="00175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BF"/>
    <w:rsid w:val="002209D9"/>
    <w:rsid w:val="00B8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4F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4F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C90464CD23B39BE85AE1B2AF8DC6AB319E51B0CB94AD88AE84E2F9573329597F422E020F78B434BC224AeCi9J" TargetMode="External"/><Relationship Id="rId13" Type="http://schemas.openxmlformats.org/officeDocument/2006/relationships/hyperlink" Target="consultantplus://offline/ref=9DC90464CD23B39BE85AE1B2AF8DC6AB319E51B0CF96A686A084E2F9573329597F422E020F78B434BC224AeCi9J" TargetMode="External"/><Relationship Id="rId18" Type="http://schemas.openxmlformats.org/officeDocument/2006/relationships/hyperlink" Target="consultantplus://offline/ref=9DC90464CD23B39BE85AE1B2AF8DC6AB319E51B0C492AD88A384E2F9573329597F422E020F78B434BC224AeCi8J" TargetMode="External"/><Relationship Id="rId26" Type="http://schemas.openxmlformats.org/officeDocument/2006/relationships/hyperlink" Target="consultantplus://offline/ref=9DC90464CD23B39BE85AE1B2AF8DC6AB319E51B0CB94AD88AE84E2F9573329597F422E020F78B434BC224AeCiBJ" TargetMode="External"/><Relationship Id="rId39" Type="http://schemas.openxmlformats.org/officeDocument/2006/relationships/hyperlink" Target="consultantplus://offline/ref=9DC90464CD23B39BE85AE1B2AF8DC6AB319E51B0C892A782A084E2F9573329597F422E020F78B434BC2249eCi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C90464CD23B39BE85AE1B2AF8DC6AB319E51B0C892A782A084E2F9573329597F422E020F78B434BC224BeCiCJ" TargetMode="External"/><Relationship Id="rId34" Type="http://schemas.openxmlformats.org/officeDocument/2006/relationships/hyperlink" Target="consultantplus://offline/ref=9DC90464CD23B39BE85AE1B2AF8DC6AB319E51B0CB94AD88AE84E2F9573329597F422E020F78B434BC224BeCiDJ" TargetMode="External"/><Relationship Id="rId42" Type="http://schemas.openxmlformats.org/officeDocument/2006/relationships/hyperlink" Target="consultantplus://offline/ref=9DC90464CD23B39BE85AE1B2AF8DC6AB319E51B0C892A782A084E2F9573329597F422E020F78B434BC2248eCi8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9DC90464CD23B39BE85AE1B2AF8DC6AB319E51B0C892A782A084E2F9573329597F422E020F78B434BC224AeCi9J" TargetMode="External"/><Relationship Id="rId12" Type="http://schemas.openxmlformats.org/officeDocument/2006/relationships/hyperlink" Target="consultantplus://offline/ref=9DC90464CD23B39BE85AE1B2AF8DC6AB319E51B0C892A782A084E2F9573329597F422E020F78B434BC224AeCiBJ" TargetMode="External"/><Relationship Id="rId17" Type="http://schemas.openxmlformats.org/officeDocument/2006/relationships/hyperlink" Target="consultantplus://offline/ref=9DC90464CD23B39BE85AE1B2AF8DC6AB319E51B0C492AD88A384E2F9573329597F422E020F78B434BC224AeCi9J" TargetMode="External"/><Relationship Id="rId25" Type="http://schemas.openxmlformats.org/officeDocument/2006/relationships/hyperlink" Target="consultantplus://offline/ref=9DC90464CD23B39BE85AE1B2AF8DC6AB319E51B0CB94AD88AE84E2F9573329597F422E020F78B434BC224AeCi8J" TargetMode="External"/><Relationship Id="rId33" Type="http://schemas.openxmlformats.org/officeDocument/2006/relationships/hyperlink" Target="consultantplus://offline/ref=9DC90464CD23B39BE85AE1B2AF8DC6AB319E51B0C892A782A084E2F9573329597F422E020F78B434BC2249eCiFJ" TargetMode="External"/><Relationship Id="rId38" Type="http://schemas.openxmlformats.org/officeDocument/2006/relationships/hyperlink" Target="consultantplus://offline/ref=9DC90464CD23B39BE85AE1B2AF8DC6AB319E51B0CB94AD88AE84E2F9573329597F422E020F78B434BC224BeCiFJ" TargetMode="External"/><Relationship Id="rId46" Type="http://schemas.openxmlformats.org/officeDocument/2006/relationships/hyperlink" Target="consultantplus://offline/ref=9DC90464CD23B39BE85AFFBFB9E198A4369309BDC892A5D6FBDBB9A4003A230E380D77404B75B737eBi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DC90464CD23B39BE85AE1B2AF8DC6AB319E51B0CB94AD88AE84E2F9573329597F422E020F78B434BC224AeCi9J" TargetMode="External"/><Relationship Id="rId20" Type="http://schemas.openxmlformats.org/officeDocument/2006/relationships/hyperlink" Target="consultantplus://offline/ref=9DC90464CD23B39BE85AE1B2AF8DC6AB319E51B0C492AD88A384E2F9573329597F422E020F78B434BC224AeCi8J" TargetMode="External"/><Relationship Id="rId29" Type="http://schemas.openxmlformats.org/officeDocument/2006/relationships/hyperlink" Target="consultantplus://offline/ref=9DC90464CD23B39BE85AE1B2AF8DC6AB319E51B0C892A782A084E2F9573329597F422E020F78B434BC2248eCiBJ" TargetMode="External"/><Relationship Id="rId41" Type="http://schemas.openxmlformats.org/officeDocument/2006/relationships/hyperlink" Target="consultantplus://offline/ref=9DC90464CD23B39BE85AE1B2AF8DC6AB319E51B0CB94AD88AE84E2F9573329597F422E020F78B434BC224BeCi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C90464CD23B39BE85AE1B2AF8DC6AB319E51B0CE9BAC87A184E2F9573329597F422E020F78B434BC224AeCi9J" TargetMode="External"/><Relationship Id="rId11" Type="http://schemas.openxmlformats.org/officeDocument/2006/relationships/hyperlink" Target="consultantplus://offline/ref=9DC90464CD23B39BE85AE1B2AF8DC6AB319E51B0C892A782A084E2F9573329597F422E020F78B434BC224AeCi8J" TargetMode="External"/><Relationship Id="rId24" Type="http://schemas.openxmlformats.org/officeDocument/2006/relationships/hyperlink" Target="consultantplus://offline/ref=9DC90464CD23B39BE85AE1B2AF8DC6AB319E51B0C492AD88A384E2F9573329597F422E020F78B434BC224AeCiBJ" TargetMode="External"/><Relationship Id="rId32" Type="http://schemas.openxmlformats.org/officeDocument/2006/relationships/hyperlink" Target="consultantplus://offline/ref=9DC90464CD23B39BE85AE1B2AF8DC6AB319E51B0C892A782A084E2F9573329597F422E020F78B434BC2249eCiDJ" TargetMode="External"/><Relationship Id="rId37" Type="http://schemas.openxmlformats.org/officeDocument/2006/relationships/hyperlink" Target="consultantplus://offline/ref=9DC90464CD23B39BE85AE1B2AF8DC6AB319E51B0C892A782A084E2F9573329597F422E020F78B434BC2249eCiBJ" TargetMode="External"/><Relationship Id="rId40" Type="http://schemas.openxmlformats.org/officeDocument/2006/relationships/hyperlink" Target="consultantplus://offline/ref=9DC90464CD23B39BE85AE1B2AF8DC6AB319E51B0CB94AD88AE84E2F9573329597F422E020F78B434BC224BeCiBJ" TargetMode="External"/><Relationship Id="rId45" Type="http://schemas.openxmlformats.org/officeDocument/2006/relationships/hyperlink" Target="consultantplus://offline/ref=9DC90464CD23B39BE85AFFBFB9E198A4369309BDC892A5D6FBDBB9A4003A230E380D77404B75B733eBi4J" TargetMode="External"/><Relationship Id="rId5" Type="http://schemas.openxmlformats.org/officeDocument/2006/relationships/hyperlink" Target="consultantplus://offline/ref=9DC90464CD23B39BE85AE1B2AF8DC6AB319E51B0CF96A686A084E2F9573329597F422E020F78B434BC224AeCi9J" TargetMode="External"/><Relationship Id="rId15" Type="http://schemas.openxmlformats.org/officeDocument/2006/relationships/hyperlink" Target="consultantplus://offline/ref=9DC90464CD23B39BE85AE1B2AF8DC6AB319E51B0C892A782A084E2F9573329597F422E020F78B434BC224AeCi5J" TargetMode="External"/><Relationship Id="rId23" Type="http://schemas.openxmlformats.org/officeDocument/2006/relationships/hyperlink" Target="consultantplus://offline/ref=9DC90464CD23B39BE85AE1B2AF8DC6AB319E51B0CF96A686A084E2F9573329597F422E020F78B434BC224AeCi9J" TargetMode="External"/><Relationship Id="rId28" Type="http://schemas.openxmlformats.org/officeDocument/2006/relationships/hyperlink" Target="consultantplus://offline/ref=9DC90464CD23B39BE85AE1B2AF8DC6AB319E51B0C892A782A084E2F9573329597F422E020F78B434BC224BeCiEJ" TargetMode="External"/><Relationship Id="rId36" Type="http://schemas.openxmlformats.org/officeDocument/2006/relationships/hyperlink" Target="consultantplus://offline/ref=9DC90464CD23B39BE85AE1B2AF8DC6AB319E51B0CB94AD88AE84E2F9573329597F422E020F78B434BC224BeCiCJ" TargetMode="External"/><Relationship Id="rId10" Type="http://schemas.openxmlformats.org/officeDocument/2006/relationships/hyperlink" Target="consultantplus://offline/ref=9DC90464CD23B39BE85AE1B2AF8DC6AB319E51B0C491A887A284E2F9573329597F422E020F78B434BC2342eCiDJ" TargetMode="External"/><Relationship Id="rId19" Type="http://schemas.openxmlformats.org/officeDocument/2006/relationships/hyperlink" Target="consultantplus://offline/ref=9DC90464CD23B39BE85AE1B2AF8DC6AB319E51B0C892A782A084E2F9573329597F422E020F78B434BC224AeCi4J" TargetMode="External"/><Relationship Id="rId31" Type="http://schemas.openxmlformats.org/officeDocument/2006/relationships/hyperlink" Target="consultantplus://offline/ref=9DC90464CD23B39BE85AE1B2AF8DC6AB319E51B0CB94AD88AE84E2F9573329597F422E020F78B434BC224AeCi4J" TargetMode="External"/><Relationship Id="rId44" Type="http://schemas.openxmlformats.org/officeDocument/2006/relationships/hyperlink" Target="consultantplus://offline/ref=9DC90464CD23B39BE85AE1B2AF8DC6AB319E51B0C492AD88A384E2F9573329597F422E020F78B434BC224AeCi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C90464CD23B39BE85AE1B2AF8DC6AB319E51B0C492AD88A384E2F9573329597F422E020F78B434BC224AeCi9J" TargetMode="External"/><Relationship Id="rId14" Type="http://schemas.openxmlformats.org/officeDocument/2006/relationships/hyperlink" Target="consultantplus://offline/ref=9DC90464CD23B39BE85AE1B2AF8DC6AB319E51B0CE9BAC87A184E2F9573329597F422E020F78B434BC224AeCi9J" TargetMode="External"/><Relationship Id="rId22" Type="http://schemas.openxmlformats.org/officeDocument/2006/relationships/hyperlink" Target="consultantplus://offline/ref=9DC90464CD23B39BE85AE1B2AF8DC6AB319E51B0C492AD88A384E2F9573329597F422E020F78B434BC224AeCi8J" TargetMode="External"/><Relationship Id="rId27" Type="http://schemas.openxmlformats.org/officeDocument/2006/relationships/hyperlink" Target="consultantplus://offline/ref=9DC90464CD23B39BE85AE1B2AF8DC6AB319E51B0CB94AD88AE84E2F9573329597F422E020F78B434BC224AeCi5J" TargetMode="External"/><Relationship Id="rId30" Type="http://schemas.openxmlformats.org/officeDocument/2006/relationships/hyperlink" Target="consultantplus://offline/ref=9DC90464CD23B39BE85AE1B2AF8DC6AB319E51B0C892A782A084E2F9573329597F422E020F78B434BC2248eCi5J" TargetMode="External"/><Relationship Id="rId35" Type="http://schemas.openxmlformats.org/officeDocument/2006/relationships/hyperlink" Target="consultantplus://offline/ref=9DC90464CD23B39BE85AE1B2AF8DC6AB319E51B0C892A782A084E2F9573329597F422E020F78B434BC2249eCi9J" TargetMode="External"/><Relationship Id="rId43" Type="http://schemas.openxmlformats.org/officeDocument/2006/relationships/hyperlink" Target="consultantplus://offline/ref=9DC90464CD23B39BE85AE1B2AF8DC6AB319E51B0CB94AD88AE84E2F9573329597F422E020F78B434BC2248eCiCJ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Ирина Михайловна</dc:creator>
  <cp:lastModifiedBy>Алексеева Ирина Михайловна</cp:lastModifiedBy>
  <cp:revision>1</cp:revision>
  <dcterms:created xsi:type="dcterms:W3CDTF">2015-05-12T09:34:00Z</dcterms:created>
  <dcterms:modified xsi:type="dcterms:W3CDTF">2015-05-12T09:35:00Z</dcterms:modified>
</cp:coreProperties>
</file>